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42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  <w:lang w:val="en-US" w:eastAsia="zh-CN"/>
        </w:rPr>
        <w:t xml:space="preserve">附件2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  <w:t>交口县2025年度部门联合双随机抽查工作计划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641"/>
        <w:gridCol w:w="2323"/>
        <w:gridCol w:w="1874"/>
        <w:gridCol w:w="1815"/>
        <w:gridCol w:w="1148"/>
        <w:gridCol w:w="2203"/>
        <w:gridCol w:w="1086"/>
        <w:gridCol w:w="1103"/>
        <w:gridCol w:w="1101"/>
      </w:tblGrid>
      <w:tr w14:paraId="4FC6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07" w:type="pct"/>
          </w:tcPr>
          <w:p w14:paraId="30BA4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交口县</w:t>
            </w:r>
          </w:p>
        </w:tc>
        <w:tc>
          <w:tcPr>
            <w:tcW w:w="226" w:type="pct"/>
          </w:tcPr>
          <w:p w14:paraId="42510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19" w:type="pct"/>
          </w:tcPr>
          <w:p w14:paraId="3E0A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抽查任务名称</w:t>
            </w:r>
          </w:p>
        </w:tc>
        <w:tc>
          <w:tcPr>
            <w:tcW w:w="661" w:type="pct"/>
          </w:tcPr>
          <w:p w14:paraId="0286F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640" w:type="pct"/>
          </w:tcPr>
          <w:p w14:paraId="6105D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抽查对象范围</w:t>
            </w:r>
          </w:p>
        </w:tc>
        <w:tc>
          <w:tcPr>
            <w:tcW w:w="405" w:type="pct"/>
          </w:tcPr>
          <w:p w14:paraId="1AF1C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抽查比例及频次</w:t>
            </w:r>
          </w:p>
        </w:tc>
        <w:tc>
          <w:tcPr>
            <w:tcW w:w="777" w:type="pct"/>
          </w:tcPr>
          <w:p w14:paraId="42A52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智慧监管（信用风险分类）要求</w:t>
            </w:r>
          </w:p>
        </w:tc>
        <w:tc>
          <w:tcPr>
            <w:tcW w:w="383" w:type="pct"/>
          </w:tcPr>
          <w:p w14:paraId="73DC5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抽查检查起止时间</w:t>
            </w:r>
          </w:p>
        </w:tc>
        <w:tc>
          <w:tcPr>
            <w:tcW w:w="389" w:type="pct"/>
          </w:tcPr>
          <w:p w14:paraId="5D3D1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发起部门</w:t>
            </w:r>
          </w:p>
        </w:tc>
        <w:tc>
          <w:tcPr>
            <w:tcW w:w="388" w:type="pct"/>
          </w:tcPr>
          <w:p w14:paraId="1FEEF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配合部门</w:t>
            </w:r>
          </w:p>
        </w:tc>
      </w:tr>
      <w:tr w14:paraId="4457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307" w:type="pct"/>
            <w:vMerge w:val="restart"/>
            <w:textDirection w:val="tbRlV"/>
            <w:vAlign w:val="center"/>
          </w:tcPr>
          <w:p w14:paraId="61562D64">
            <w:pPr>
              <w:ind w:left="113" w:right="11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交  口  县</w:t>
            </w:r>
          </w:p>
        </w:tc>
        <w:tc>
          <w:tcPr>
            <w:tcW w:w="226" w:type="pct"/>
          </w:tcPr>
          <w:p w14:paraId="0572C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pct"/>
          </w:tcPr>
          <w:p w14:paraId="55252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对危险化学品生产企业的检查</w:t>
            </w:r>
          </w:p>
        </w:tc>
        <w:tc>
          <w:tcPr>
            <w:tcW w:w="661" w:type="pct"/>
            <w:vAlign w:val="top"/>
          </w:tcPr>
          <w:p w14:paraId="54D0C8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2D025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对危险化学品生产、经营（带仓储设施）企业安全管理情况的监督检查</w:t>
            </w:r>
          </w:p>
        </w:tc>
        <w:tc>
          <w:tcPr>
            <w:tcW w:w="640" w:type="pct"/>
            <w:vAlign w:val="center"/>
          </w:tcPr>
          <w:p w14:paraId="46BAC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危险化学品生产企业</w:t>
            </w:r>
          </w:p>
        </w:tc>
        <w:tc>
          <w:tcPr>
            <w:tcW w:w="405" w:type="pct"/>
          </w:tcPr>
          <w:p w14:paraId="465C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不低于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30%</w:t>
            </w:r>
          </w:p>
        </w:tc>
        <w:tc>
          <w:tcPr>
            <w:tcW w:w="777" w:type="pct"/>
          </w:tcPr>
          <w:p w14:paraId="7A21C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根据企业信用风险分类结果，对低风险、一般风险、较高风险、高风险企业分别递加抽查比例</w:t>
            </w:r>
          </w:p>
        </w:tc>
        <w:tc>
          <w:tcPr>
            <w:tcW w:w="383" w:type="pct"/>
            <w:shd w:val="clear" w:color="auto" w:fill="auto"/>
            <w:vAlign w:val="top"/>
          </w:tcPr>
          <w:p w14:paraId="34303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0DC8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4月-11月</w:t>
            </w:r>
          </w:p>
        </w:tc>
        <w:tc>
          <w:tcPr>
            <w:tcW w:w="389" w:type="pct"/>
            <w:shd w:val="clear" w:color="auto" w:fill="auto"/>
            <w:vAlign w:val="top"/>
          </w:tcPr>
          <w:p w14:paraId="4470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应急管理部门</w:t>
            </w:r>
          </w:p>
        </w:tc>
        <w:tc>
          <w:tcPr>
            <w:tcW w:w="388" w:type="pct"/>
            <w:shd w:val="clear" w:color="auto" w:fill="auto"/>
            <w:vAlign w:val="top"/>
          </w:tcPr>
          <w:p w14:paraId="7D6CB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08835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气象部门</w:t>
            </w:r>
          </w:p>
        </w:tc>
      </w:tr>
      <w:tr w14:paraId="2E888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307" w:type="pct"/>
            <w:vMerge w:val="continue"/>
            <w:textDirection w:val="tbRlV"/>
          </w:tcPr>
          <w:p w14:paraId="18DBCE25">
            <w:pPr>
              <w:ind w:left="113" w:right="113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26" w:type="pct"/>
          </w:tcPr>
          <w:p w14:paraId="72908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pct"/>
          </w:tcPr>
          <w:p w14:paraId="28ADE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对冶金工贸企业的检查</w:t>
            </w:r>
          </w:p>
        </w:tc>
        <w:tc>
          <w:tcPr>
            <w:tcW w:w="661" w:type="pct"/>
          </w:tcPr>
          <w:p w14:paraId="7C0A1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对冶金工贸企业的检查</w:t>
            </w:r>
          </w:p>
        </w:tc>
        <w:tc>
          <w:tcPr>
            <w:tcW w:w="640" w:type="pct"/>
          </w:tcPr>
          <w:p w14:paraId="382D1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冶金工贸企业</w:t>
            </w:r>
          </w:p>
        </w:tc>
        <w:tc>
          <w:tcPr>
            <w:tcW w:w="405" w:type="pct"/>
          </w:tcPr>
          <w:p w14:paraId="4E7C0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不低于30%</w:t>
            </w:r>
          </w:p>
        </w:tc>
        <w:tc>
          <w:tcPr>
            <w:tcW w:w="777" w:type="pct"/>
          </w:tcPr>
          <w:p w14:paraId="4D4FD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根据企业信用风险分类结果，对低风险、一般风险、较高风险、高风险企业分别递加抽查比例</w:t>
            </w:r>
          </w:p>
        </w:tc>
        <w:tc>
          <w:tcPr>
            <w:tcW w:w="383" w:type="pct"/>
            <w:shd w:val="clear" w:color="auto" w:fill="auto"/>
            <w:vAlign w:val="top"/>
          </w:tcPr>
          <w:p w14:paraId="4FCEE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4005F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4月-11月</w:t>
            </w:r>
          </w:p>
        </w:tc>
        <w:tc>
          <w:tcPr>
            <w:tcW w:w="389" w:type="pct"/>
            <w:shd w:val="clear" w:color="auto" w:fill="auto"/>
            <w:vAlign w:val="top"/>
          </w:tcPr>
          <w:p w14:paraId="4D2F5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应急管理部门</w:t>
            </w:r>
          </w:p>
        </w:tc>
        <w:tc>
          <w:tcPr>
            <w:tcW w:w="388" w:type="pct"/>
            <w:shd w:val="clear" w:color="auto" w:fill="auto"/>
            <w:vAlign w:val="top"/>
          </w:tcPr>
          <w:p w14:paraId="5C5B8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497ED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气象部门</w:t>
            </w:r>
          </w:p>
        </w:tc>
      </w:tr>
      <w:tr w14:paraId="380A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307" w:type="pct"/>
            <w:vMerge w:val="continue"/>
            <w:textDirection w:val="tbRlV"/>
          </w:tcPr>
          <w:p w14:paraId="07C39AAE">
            <w:pPr>
              <w:ind w:left="113" w:right="11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" w:type="pct"/>
          </w:tcPr>
          <w:p w14:paraId="2851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pct"/>
          </w:tcPr>
          <w:p w14:paraId="439F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jc w:val="both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对非煤矿山企业的检查</w:t>
            </w:r>
          </w:p>
        </w:tc>
        <w:tc>
          <w:tcPr>
            <w:tcW w:w="661" w:type="pct"/>
          </w:tcPr>
          <w:p w14:paraId="26261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对非煤矿山企业监督检查</w:t>
            </w:r>
          </w:p>
        </w:tc>
        <w:tc>
          <w:tcPr>
            <w:tcW w:w="640" w:type="pct"/>
          </w:tcPr>
          <w:p w14:paraId="3B705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本辖区内依法备案的非煤企业</w:t>
            </w:r>
          </w:p>
        </w:tc>
        <w:tc>
          <w:tcPr>
            <w:tcW w:w="405" w:type="pct"/>
          </w:tcPr>
          <w:p w14:paraId="00B04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不低于30%</w:t>
            </w:r>
          </w:p>
        </w:tc>
        <w:tc>
          <w:tcPr>
            <w:tcW w:w="777" w:type="pct"/>
          </w:tcPr>
          <w:p w14:paraId="4E05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根据企业信用风险分类结果，对低风险、一般风险、较高风险、高风险企业分别递加抽查比例</w:t>
            </w:r>
          </w:p>
        </w:tc>
        <w:tc>
          <w:tcPr>
            <w:tcW w:w="383" w:type="pct"/>
          </w:tcPr>
          <w:p w14:paraId="229D3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449F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4月-11月</w:t>
            </w:r>
          </w:p>
        </w:tc>
        <w:tc>
          <w:tcPr>
            <w:tcW w:w="389" w:type="pct"/>
          </w:tcPr>
          <w:p w14:paraId="112CE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应急管理部门</w:t>
            </w:r>
          </w:p>
        </w:tc>
        <w:tc>
          <w:tcPr>
            <w:tcW w:w="388" w:type="pct"/>
          </w:tcPr>
          <w:p w14:paraId="564E5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26A5C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气象部门</w:t>
            </w:r>
          </w:p>
        </w:tc>
      </w:tr>
      <w:tr w14:paraId="6AF6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307" w:type="pct"/>
            <w:vMerge w:val="continue"/>
          </w:tcPr>
          <w:p w14:paraId="21D9AD4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" w:type="pct"/>
          </w:tcPr>
          <w:p w14:paraId="6B922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pct"/>
          </w:tcPr>
          <w:p w14:paraId="51BC3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对非煤矿山企业劳动用工双随机抽查</w:t>
            </w:r>
          </w:p>
        </w:tc>
        <w:tc>
          <w:tcPr>
            <w:tcW w:w="661" w:type="pct"/>
          </w:tcPr>
          <w:p w14:paraId="6AD32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劳动用工备案情况和工伤保险缴纳情况</w:t>
            </w:r>
          </w:p>
        </w:tc>
        <w:tc>
          <w:tcPr>
            <w:tcW w:w="640" w:type="pct"/>
          </w:tcPr>
          <w:p w14:paraId="17BE7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本辖区内依法备案的非煤企业</w:t>
            </w:r>
          </w:p>
        </w:tc>
        <w:tc>
          <w:tcPr>
            <w:tcW w:w="405" w:type="pct"/>
          </w:tcPr>
          <w:p w14:paraId="1C9ED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  <w:tc>
          <w:tcPr>
            <w:tcW w:w="777" w:type="pct"/>
          </w:tcPr>
          <w:p w14:paraId="7303F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根据企业信用风险分类结果，对低风险、一般风险、较高风险、高风险企业分别递加抽查比例</w:t>
            </w:r>
          </w:p>
        </w:tc>
        <w:tc>
          <w:tcPr>
            <w:tcW w:w="383" w:type="pct"/>
          </w:tcPr>
          <w:p w14:paraId="02534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3C82D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3月-11月</w:t>
            </w:r>
          </w:p>
        </w:tc>
        <w:tc>
          <w:tcPr>
            <w:tcW w:w="389" w:type="pct"/>
          </w:tcPr>
          <w:p w14:paraId="586E6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县民政和人力资源社会保障部门</w:t>
            </w:r>
          </w:p>
        </w:tc>
        <w:tc>
          <w:tcPr>
            <w:tcW w:w="388" w:type="pct"/>
          </w:tcPr>
          <w:p w14:paraId="55E3F5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7A8A1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E0040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应急管理部门</w:t>
            </w:r>
          </w:p>
        </w:tc>
      </w:tr>
      <w:tr w14:paraId="447EC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307" w:type="pct"/>
            <w:vMerge w:val="continue"/>
          </w:tcPr>
          <w:p w14:paraId="5EA43F9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" w:type="pct"/>
          </w:tcPr>
          <w:p w14:paraId="1EC47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ind w:left="210" w:leftChars="100"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5</w:t>
            </w:r>
          </w:p>
        </w:tc>
        <w:tc>
          <w:tcPr>
            <w:tcW w:w="819" w:type="pct"/>
          </w:tcPr>
          <w:p w14:paraId="00F54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对油库、气库、弹药库、烟花爆竹、石化建设工程、雷电易发区内的矿区、旅游景点相关单位的双随机抽查</w:t>
            </w:r>
          </w:p>
        </w:tc>
        <w:tc>
          <w:tcPr>
            <w:tcW w:w="661" w:type="pct"/>
          </w:tcPr>
          <w:p w14:paraId="742FA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对防雷安全的监督检查</w:t>
            </w:r>
          </w:p>
        </w:tc>
        <w:tc>
          <w:tcPr>
            <w:tcW w:w="640" w:type="pct"/>
          </w:tcPr>
          <w:p w14:paraId="63603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油库、气库、弹药库、烟花爆竹、石化建设工程、雷电易发区内的矿区、旅游景点相关单位</w:t>
            </w:r>
          </w:p>
        </w:tc>
        <w:tc>
          <w:tcPr>
            <w:tcW w:w="405" w:type="pct"/>
          </w:tcPr>
          <w:p w14:paraId="6B038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不低于10%</w:t>
            </w:r>
          </w:p>
        </w:tc>
        <w:tc>
          <w:tcPr>
            <w:tcW w:w="777" w:type="pct"/>
          </w:tcPr>
          <w:p w14:paraId="71A01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根据企业信用风险分类结果，对低风险、一般风险、较高风险、高风险企业分别递加抽查比例</w:t>
            </w:r>
          </w:p>
        </w:tc>
        <w:tc>
          <w:tcPr>
            <w:tcW w:w="383" w:type="pct"/>
          </w:tcPr>
          <w:p w14:paraId="4CB9D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35492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3月-11月</w:t>
            </w:r>
          </w:p>
        </w:tc>
        <w:tc>
          <w:tcPr>
            <w:tcW w:w="389" w:type="pct"/>
            <w:vAlign w:val="top"/>
          </w:tcPr>
          <w:p w14:paraId="1F915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537DE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2102C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70098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气象部门</w:t>
            </w:r>
          </w:p>
        </w:tc>
        <w:tc>
          <w:tcPr>
            <w:tcW w:w="388" w:type="pct"/>
          </w:tcPr>
          <w:p w14:paraId="2D934CA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4341E9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0ED44B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ACEF27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应急管理部门、市场监督管理部门</w:t>
            </w:r>
          </w:p>
        </w:tc>
      </w:tr>
    </w:tbl>
    <w:p w14:paraId="07256EDC"/>
    <w:p w14:paraId="739DAD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ODRlN2Y0YWU4NDYwNzNkNTI0NTk1YThkNWY0MDEifQ=="/>
  </w:docVars>
  <w:rsids>
    <w:rsidRoot w:val="3DD547B9"/>
    <w:rsid w:val="12541904"/>
    <w:rsid w:val="21E2415B"/>
    <w:rsid w:val="28811139"/>
    <w:rsid w:val="2EA712DE"/>
    <w:rsid w:val="3AC37B79"/>
    <w:rsid w:val="3DD547B9"/>
    <w:rsid w:val="467D4403"/>
    <w:rsid w:val="46C41C47"/>
    <w:rsid w:val="4E915170"/>
    <w:rsid w:val="54C946BE"/>
    <w:rsid w:val="562D5A45"/>
    <w:rsid w:val="65527018"/>
    <w:rsid w:val="7F34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679</Characters>
  <Lines>0</Lines>
  <Paragraphs>0</Paragraphs>
  <TotalTime>13</TotalTime>
  <ScaleCrop>false</ScaleCrop>
  <LinksUpToDate>false</LinksUpToDate>
  <CharactersWithSpaces>703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2024-06-12T02:00:00Z</dcterms:created>
  <dc:creator>Administrator</dc:creator>
  <cp:lastModifiedBy>Administrator</cp:lastModifiedBy>
  <cp:lastPrinted>2025-06-27T02:20:03Z</cp:lastPrinted>
  <dcterms:modified xsi:type="dcterms:W3CDTF">2025-06-27T02:20:04Z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C36B0F5436254ED0B0CAF1A0BBE1FE54_13</vt:lpwstr>
  </property>
  <property fmtid="{D5CDD505-2E9C-101B-9397-08002B2CF9AE}" pid="4" name="KSOTemplateDocerSaveRecord">
    <vt:lpwstr>eyJoZGlkIjoiYzk5YWQ3YzU5NmQzNDdiMTg0MzEwNTM3ZjNjZTdmMWIifQ==</vt:lpwstr>
  </property>
</Properties>
</file>