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</w:p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bookmarkStart w:id="0" w:name="bookmark2"/>
      <w:bookmarkStart w:id="1" w:name="bookmark1"/>
      <w:bookmarkStart w:id="2" w:name="bookmark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部分农村户厕改造技术模式要点</w:t>
      </w:r>
      <w:bookmarkEnd w:id="0"/>
      <w:bookmarkEnd w:id="1"/>
      <w:bookmarkEnd w:id="2"/>
    </w:p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一、农村集中下水道收集式户厕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bookmark3"/>
      <w:bookmarkEnd w:id="3"/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基本结构：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由厕屋、卫生洁具、户用化粪池等部分组成, 经排水管将厕所污水排入污水收集管网。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620" w:leftChars="0" w:right="0" w:rightChars="0"/>
        <w:jc w:val="both"/>
        <w:textAlignment w:val="auto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2602865" cy="2316480"/>
            <wp:effectExtent l="0" t="0" r="6985" b="762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479" w:line="1" w:lineRule="exact"/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62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bookmarkStart w:id="4" w:name="bookmark4"/>
      <w:bookmarkEnd w:id="4"/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设计要求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厕屋：应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有门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照明、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通风及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防蚊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等设施,地面应进行硬化和防滑处理,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面及地面应平整；净面积不应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 2m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en-US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;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独立式厕屋净高不应小于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地面应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出室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面100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</w:rPr>
        <w:t>以上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,寒冷和严寒地区厕屋应采取保温措施；附建式厕屋应具备通向室外的通风设施。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卫生洁具：应选用节水型冲水器具。寒冷和严寒地区的上下水管道和冲水器具应采取防冻措施。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户用化粪池：厕所污水应先排入户用化粪池，再流入排 水管，进入污水收集管网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户用化粪池有效容积不应小于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结构示意图如下；有效深度不应小于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m,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宽度和长度不应小于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0.7m。</w:t>
      </w:r>
      <w:r>
        <w:rPr>
          <w:rFonts w:hint="eastAsia" w:ascii="仿宋_GB2312" w:hAnsi="仿宋_GB2312" w:eastAsia="仿宋_GB2312" w:cs="仿宋_GB2312"/>
          <w:sz w:val="32"/>
          <w:szCs w:val="32"/>
        </w:rPr>
        <w:t>圆筒形直径不应小于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0.8m。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jc w:val="center"/>
      </w:pPr>
      <w:r>
        <w:drawing>
          <wp:inline distT="0" distB="0" distL="114300" distR="114300">
            <wp:extent cx="2743200" cy="2468880"/>
            <wp:effectExtent l="0" t="0" r="0" b="762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5" w:name="bookmark5"/>
      <w:bookmarkEnd w:id="5"/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3.施工建设要点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厕屋若基于原有房屋改造，应保留房屋主体结构，不应 破坏房屋原有基础。厕屋基础埋深不应小于冻土屋厚度。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砖砌化粪池要做好防水防腐处理，池体整体及相邻间隔 不渗漏。避免厕坑积水施工，化粪池回填时，应选择素土回填。 固化干燥后，应注水进行密封性试验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确保无渗漏后方可启用。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9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6"/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3采用预制化粪池产品，施工时认真检查有无破损问题, 必要时注水测试。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7" w:name="bookmark7"/>
      <w:bookmarkEnd w:id="7"/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使用维护管理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2098" w:right="1474" w:bottom="1984" w:left="1587" w:header="850" w:footer="1701" w:gutter="0"/>
          <w:pgNumType w:fmt="numberInDash" w:start="9"/>
          <w:cols w:space="0" w:num="1"/>
          <w:titlePg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厕屋内宜配置纸篓和清洁工具，保持清洁卫生；厕屋地 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面无积水、无垃圾、无杂物等；便器无粪迹、无尿渍。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贮粪池的粪皮、粪渣应定期清掏并必须进行高温堆肥处理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达到卫生标准要求。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二、三格式户厕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基本结构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由三格化粪池和独立的厕屋及便器、排气管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组成。</w:t>
      </w:r>
    </w:p>
    <w:p>
      <w:pPr>
        <w:widowControl w:val="0"/>
        <w:spacing w:line="1" w:lineRule="exact"/>
        <w:sectPr>
          <w:footerReference r:id="rId8" w:type="first"/>
          <w:footerReference r:id="rId7" w:type="default"/>
          <w:footnotePr>
            <w:numFmt w:val="decimal"/>
          </w:footnotePr>
          <w:pgSz w:w="11900" w:h="16840"/>
          <w:pgMar w:top="2098" w:right="1474" w:bottom="1984" w:left="1587" w:header="850" w:footer="1587" w:gutter="0"/>
          <w:pgNumType w:fmt="numberInDash"/>
          <w:cols w:space="0" w:num="1"/>
          <w:titlePg/>
          <w:rtlGutter w:val="0"/>
          <w:docGrid w:linePitch="360" w:charSpace="0"/>
        </w:sectPr>
      </w:pPr>
      <w:r>
        <w:drawing>
          <wp:anchor distT="76200" distB="326390" distL="0" distR="0" simplePos="0" relativeHeight="251660288" behindDoc="0" locked="0" layoutInCell="1" allowOverlap="1">
            <wp:simplePos x="0" y="0"/>
            <wp:positionH relativeFrom="page">
              <wp:posOffset>1067435</wp:posOffset>
            </wp:positionH>
            <wp:positionV relativeFrom="paragraph">
              <wp:posOffset>324485</wp:posOffset>
            </wp:positionV>
            <wp:extent cx="2304415" cy="193992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20"/>
                    <a:srcRect t="11346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2419985</wp:posOffset>
                </wp:positionV>
                <wp:extent cx="1554480" cy="1708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三格式户厕普通结构示意图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119.8pt;margin-top:190.55pt;height:13.45pt;width:122.4pt;mso-position-horizontal-relative:page;z-index:251661312;mso-width-relative:page;mso-height-relative:page;" filled="f" stroked="f" coordsize="21600,21600" o:gfxdata="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TPod02gAAAAsBAAAP&#10;AAAAAAAAAAEAIAAAACIAAABkcnMvZG93bnJldi54bWxQSwECFAAUAAAACACHTuJAp/sP9KQBAABm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三格式户厕普通结构示意图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457200" distB="256540" distL="0" distR="79375" simplePos="0" relativeHeight="251660288" behindDoc="0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457200</wp:posOffset>
            </wp:positionV>
            <wp:extent cx="2103120" cy="1877695"/>
            <wp:effectExtent l="0" t="0" r="11430" b="8255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pe 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2416810</wp:posOffset>
                </wp:positionV>
                <wp:extent cx="2091055" cy="16764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三格式户厕北方寒冷地区结构示意图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6" o:spt="202" type="#_x0000_t202" style="position:absolute;left:0pt;margin-left:289.95pt;margin-top:190.3pt;height:13.2pt;width:164.65pt;mso-position-horizontal-relative:page;z-index:251661312;mso-width-relative:page;mso-height-relative:page;" filled="f" stroked="f" coordsize="21600,21600" o:gfxdata="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PflFTaAAAACwEA&#10;AA8AAAAAAAAAAQAgAAAAIgAAAGRycy9kb3ducmV2LnhtbFBLAQIUABQAAAAIAIdO4kAikITWpgEA&#10;AGY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三格式户厕北方寒冷地区结构示意图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244" w:right="0" w:bottom="1835" w:left="0" w:header="0" w:footer="3" w:gutter="0"/>
          <w:pgNumType w:fmt="numberInDash"/>
          <w:cols w:space="720" w:num="1"/>
          <w:rtlGutter w:val="0"/>
          <w:docGrid w:linePitch="360" w:charSpace="0"/>
        </w:sect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设计要求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厕屋：应有门、照明、通风及防蚊蝇等设施，地面应进行硬化和防滑处理，墙面及地面应平整；净面积不应小于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1.2m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zh-CN" w:bidi="en-US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baseline"/>
          <w:lang w:val="en-US" w:eastAsia="zh-CN" w:bidi="en-US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独立式厕屋净高不应小于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地面应高出室外地面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100mm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以上, 寒冷和严寒地区厕屋应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取保温措施；附建式厕屋应具备通向室外的通风设施。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卫生洁具：坐便器或蹲便器应合理选用，冲水量和水压应满足冲便要求，宜采用微水冲等节水型便器；便器排便孔或化粪池进粪管末端应采取防臭措施。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三格化粪池：第一、二、三池容积比宜为2: 1:3,粪便平均停留时间，第一池应不少于20天，第二池应不少于10天， 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</w:rPr>
        <w:t xml:space="preserve">第三池应不少于30天;过粪管应内壁光滑，内径应不小于100 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lang w:val="en-US" w:eastAsia="en-US" w:bidi="en-US"/>
        </w:rPr>
        <w:t>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,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设置成“I”或倒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L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型；连接第一池至第二池的过粪管入口距池底高度应为有效容积高度的1/3,过粪管上沿距池顶宜大于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100mm,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第二池至第三池的过粪管入口距池底高度应为有效容积高度的1/2,过粪管上沿距池顶宜大于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100mm;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两个过粪管应交错设置。</w:t>
      </w:r>
    </w:p>
    <w:p>
      <w:pPr>
        <w:pStyle w:val="2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</w:pPr>
    </w:p>
    <w:p>
      <w:pPr>
        <w:pStyle w:val="2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drawing>
          <wp:inline distT="0" distB="0" distL="114300" distR="114300">
            <wp:extent cx="4457065" cy="1476375"/>
            <wp:effectExtent l="0" t="0" r="635" b="9525"/>
            <wp:docPr id="34" name="图片 34" descr="89c87640ac433be920cb01c3efe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89c87640ac433be920cb01c3efe6690"/>
                    <pic:cNvPicPr>
                      <a:picLocks noChangeAspect="1"/>
                    </pic:cNvPicPr>
                  </pic:nvPicPr>
                  <pic:blipFill>
                    <a:blip r:embed="rId22"/>
                    <a:srcRect r="556"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三格化粪池有效容积：应结合使用人数、冲水量、粪污 停留时间及清掏周期综合确定，可参考下表。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64"/>
        <w:gridCol w:w="1539"/>
        <w:gridCol w:w="1515"/>
        <w:gridCol w:w="13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厕所使用人数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≤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>～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 w:bidi="en-US"/>
              </w:rPr>
              <w:t>～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有效容积设置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superscript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1.5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≥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2.5</w:t>
            </w:r>
          </w:p>
        </w:tc>
      </w:tr>
    </w:tbl>
    <w:p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5排气管：应在第1池安装排气管，内径不宜小于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100mm。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靠墙固定安装，高于厕屋屋檐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500mm,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排气管顶端加防雨（防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蝇、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防风）帽。</w:t>
      </w: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sectPr>
          <w:footnotePr>
            <w:numFmt w:val="decimal"/>
          </w:footnotePr>
          <w:type w:val="continuous"/>
          <w:pgSz w:w="11900" w:h="16840"/>
          <w:pgMar w:top="2098" w:right="1474" w:bottom="1984" w:left="1587" w:header="850" w:footer="1587" w:gutter="0"/>
          <w:pgNumType w:fmt="numberInDash"/>
          <w:cols w:space="0" w:num="1"/>
          <w:rtlGutter w:val="0"/>
          <w:docGrid w:linePitch="360" w:charSpace="0"/>
        </w:sect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2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sectPr>
          <w:footerReference r:id="rId9" w:type="default"/>
          <w:footnotePr>
            <w:numFmt w:val="decimal"/>
          </w:footnotePr>
          <w:pgSz w:w="11900" w:h="16840"/>
          <w:pgMar w:top="2098" w:right="1474" w:bottom="1984" w:left="1587" w:header="850" w:footer="1587" w:gutter="0"/>
          <w:pgNumType w:fmt="numberInDash"/>
          <w:cols w:space="0" w:num="1"/>
          <w:rtlGutter w:val="0"/>
          <w:docGrid w:linePitch="360" w:charSpace="0"/>
        </w:sectPr>
      </w:pPr>
    </w:p>
    <w:p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施工建设要点</w:t>
      </w:r>
    </w:p>
    <w:p>
      <w:pPr>
        <w:pStyle w:val="2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厕坑挖土施工规范。砖砌化粪池要做好防水防腐处理,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池体整体及相邻间隔不渗漏。避免厕坑积水施工，化粪池回填时, 应选择素土回填。固化干燥后，应注水进行密封性试验，确保无渗漏后方可启用。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采用预制三格化粪池厕具产品，施工时认真检查有无破 损问题，必要时注水测试。</w:t>
      </w:r>
    </w:p>
    <w:p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4.使用维护管理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化粪池投入运行前，应向第1池注水至浸没第1池过粪管口。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不应取用1、2池的粪液施肥；不应向2、3池倒入新鲜粪液；避免洗澡水、洗衣水等生活污水流入化粪池。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应防止将便纸、妇女用品等杂物扔入化粪池。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定期查看第三格粪液是否需要清掏，防止粪液超出有效 容积上限，甚至出现满池溢出现象。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双瓮（双格）式户厕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1.基本结构：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由厕屋、便器、排气管、翁形贮粪池等组成。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1793875</wp:posOffset>
                </wp:positionV>
                <wp:extent cx="1819910" cy="17399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寒冷地区双瓮式户厕结构示意图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6" o:spt="202" type="#_x0000_t202" style="position:absolute;left:0pt;margin-left:320pt;margin-top:141.25pt;height:13.7pt;width:143.3pt;mso-position-horizontal-relative:page;z-index:251661312;mso-width-relative:page;mso-height-relative:page;" filled="f" stroked="f" coordsize="21600,21600" o:gfxdata="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VsxgTtoAAAALAQAA&#10;DwAAAAAAAAABACAAAAAiAAAAZHJzL2Rvd25yZXYueG1sUEsBAhQAFAAAAAgAh07iQC/DugOlAQAA&#10;Zg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寒冷地区双瓮式户厕结构示意图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127000" distB="365760" distL="79375" distR="0" simplePos="0" relativeHeight="251660288" behindDoc="0" locked="0" layoutInCell="1" allowOverlap="1">
            <wp:simplePos x="0" y="0"/>
            <wp:positionH relativeFrom="page">
              <wp:posOffset>4387850</wp:posOffset>
            </wp:positionH>
            <wp:positionV relativeFrom="paragraph">
              <wp:posOffset>132080</wp:posOffset>
            </wp:positionV>
            <wp:extent cx="1374775" cy="1517650"/>
            <wp:effectExtent l="0" t="0" r="15875" b="6350"/>
            <wp:wrapTopAndBottom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hape 2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1668780</wp:posOffset>
                </wp:positionH>
                <wp:positionV relativeFrom="paragraph">
                  <wp:posOffset>1797050</wp:posOffset>
                </wp:positionV>
                <wp:extent cx="1301750" cy="17081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双瓮式户厕结构示意图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131.4pt;margin-top:141.5pt;height:13.45pt;width:102.5pt;mso-position-horizontal-relative:page;z-index:251661312;mso-width-relative:page;mso-height-relative:page;" filled="f" stroked="f" coordsize="21600,21600" o:gfxdata="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MZ1dE2gAAAAsBAAAP&#10;AAAAAAAAAAEAIAAAACIAAABkcnMvZG93bnJldi54bWxQSwECFAAUAAAACACHTuJAeVdVfKQBAABm&#10;AwAADgAAAAAAAAABACAAAAAp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双瓮式户厕结构示意图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133350" distB="502285" distL="0" distR="0" simplePos="0" relativeHeight="251660288" behindDoc="0" locked="0" layoutInCell="1" allowOverlap="1">
            <wp:simplePos x="0" y="0"/>
            <wp:positionH relativeFrom="page">
              <wp:posOffset>1390650</wp:posOffset>
            </wp:positionH>
            <wp:positionV relativeFrom="paragraph">
              <wp:posOffset>135890</wp:posOffset>
            </wp:positionV>
            <wp:extent cx="1942465" cy="1468755"/>
            <wp:effectExtent l="0" t="0" r="635" b="17145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ape 2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8" w:name="bookmark12"/>
      <w:bookmarkEnd w:id="8"/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</w:rPr>
        <w:t>设计要求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bookmark13"/>
      <w:bookmarkEnd w:id="9"/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</w:rPr>
        <w:t xml:space="preserve">前后瓮：瓮体大小、形状一致，瓮体中部内径不小于 900 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lang w:val="en-US" w:eastAsia="en-US" w:bidi="en-US"/>
        </w:rPr>
        <w:t>mm,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瓮体上口内径不应小于360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瓮体底部内径不小于 450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瓮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</w:rPr>
        <w:t xml:space="preserve">深不小于1650 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lang w:val="en-US" w:eastAsia="en-US" w:bidi="en-US"/>
        </w:rPr>
        <w:t>mm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</w:rPr>
        <w:t>有效容积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lang w:val="en-US" w:eastAsia="en-US" w:bidi="en-US"/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</w:rPr>
        <w:t xml:space="preserve">5 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lang w:val="en-US" w:eastAsia="en-US" w:bidi="en-US"/>
        </w:rPr>
        <w:t>m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vertAlign w:val="superscript"/>
          <w:lang w:val="en-US" w:eastAsia="en-US" w:bidi="en-US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</w:rPr>
        <w:t xml:space="preserve">后瓮的上口应高出地坪100 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lang w:val="en-US" w:eastAsia="en-US" w:bidi="en-US"/>
        </w:rPr>
        <w:t>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以上，并密闭加盖。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进粪管及过粪管：可采用塑料、水泥等管件，要求内壁 光滑，管内径为100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，长度可根据实际需要而定。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过粪管的安装：前后瓮间过粪管下端口位于前瓮有效容 积高度下1/3处，上端口位于有效容积上限处。粪便在前后瓮停 留时间均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30d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排气管：可在前瓮上口安装排气管，直径100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的硬质塑料管，其长度要高于厕屋屋檐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position w:val="0"/>
          <w:sz w:val="32"/>
          <w:szCs w:val="32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500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采用节水型便器或节水型高压水冲装置。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10" w:name="bookmark14"/>
      <w:bookmarkEnd w:id="10"/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3.施工建设要点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垫层必须夯实，必要时要做混凝土垫层，防止瓮体相对倾斜或下沉损坏过粪管。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过粪管安装位置要准确，连接处应密封、牢固、不渗漏。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回填时，应选择素土回填。固化干燥后，应注水进行密 封性试验，确保无渗漏后方可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启用。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11" w:name="bookmark15"/>
      <w:bookmarkEnd w:id="11"/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4.使用维护管理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1" w:type="first"/>
          <w:footerReference r:id="rId10" w:type="default"/>
          <w:footnotePr>
            <w:numFmt w:val="decimal"/>
          </w:footnotePr>
          <w:pgSz w:w="11900" w:h="16840"/>
          <w:pgMar w:top="2098" w:right="1474" w:bottom="1984" w:left="1587" w:header="850" w:footer="1587" w:gutter="0"/>
          <w:pgNumType w:fmt="numberInDash" w:start="13"/>
          <w:cols w:space="0" w:num="1"/>
          <w:titlePg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双瓮式户厕建好后，要先进行水密性试验，确定不渗漏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后方可投入运行。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双瓮式户厕在启用前，要向前瓮加清水至浸没前瓮过粪管口。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不要向后瓮倒入新鲜粪液及其他杂物，不要取用前瓮的粪液施肥。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定期检查过粪管是否阻塞，阻塞时要进行疏通。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四、粪污集中处理式户厕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1.基本结构：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对原有户用旱厕的贮粪池进行防渗漏检测或防渗漏改造并封闭，对厕屋进行卫生化改造，增加完善卫生洁具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安装便器及贮粪池通风管，配套建设粪污集中运输、处理设备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设施，达到卫生要求的农村户用厕所。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5010785" cy="2206625"/>
            <wp:effectExtent l="0" t="0" r="18415" b="3175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utre 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农村粪污集中处理式户厕系统示意图</w:t>
      </w:r>
    </w:p>
    <w:p>
      <w:pPr>
        <w:widowControl w:val="0"/>
        <w:spacing w:after="319" w:line="1" w:lineRule="exact"/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设计要求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sectPr>
          <w:footerReference r:id="rId13" w:type="first"/>
          <w:footerReference r:id="rId12" w:type="default"/>
          <w:footnotePr>
            <w:numFmt w:val="decimal"/>
          </w:footnotePr>
          <w:pgSz w:w="11900" w:h="16840"/>
          <w:pgMar w:top="2098" w:right="1474" w:bottom="1984" w:left="1587" w:header="850" w:footer="1587" w:gutter="0"/>
          <w:pgNumType w:fmt="numberInDash"/>
          <w:cols w:space="0" w:num="1"/>
          <w:titlePg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2.1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户厕：原有户厕主体结构对于不满足规范要求的部分， 进行门窗、照明、通风、排臭等工程改造及设备配套；新建户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厕厕屋结构可采用粉煤灰砖、石材、混凝土或彩钢保温板结构。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面宜使用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100mm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120mm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厚钢筋混凝土板密封，地面的建筑工程做法可选择水泥、防滑地板砖或其它便于清洁的材料；墙面或顶面表面材料应选择宜保持整洁干净卫生的材料。便器排便孔、贮粪池进粪管末端应采取防臭措施。寒冷和严寒地区独立式厕屋的卫生洁具和排水管应采取防冻措施，应选用直排式便器。贮粪池的通风管一般采用φ110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PVC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硬塑管，安装时应高出厕屋屋面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500mm,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并加防雨帽。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0" w:line="57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粪污集中无害化处理设施（化粪池）：应与村内畜禽粪污处理设施统一规划设计，不得重复建设；应结合农村户厕使用实际，科学测算粪污量，合理布局建设，防止出现设施建成后闲置、利用率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不高的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问题；距离地下取水构筑物不得小于30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；池外壁距建筑物外墙不宜小于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且不得影响其它建筑物安全；均应设通气管，及时排出有害气体；化粪池必须要设置安全警示标识或有安全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示语；化粪池最高液面应在冻土层以下。有效容积 可参考下表选取。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化粪池有效容积选用参考表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br w:type="textWrapping"/>
      </w:r>
    </w:p>
    <w:tbl>
      <w:tblPr>
        <w:tblStyle w:val="7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449"/>
        <w:gridCol w:w="1450"/>
        <w:gridCol w:w="1450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898" w:type="dxa"/>
            <w:gridSpan w:val="2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eastAsia="zh-CN"/>
              </w:rPr>
              <w:t>化粪池服务人数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/人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300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500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800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9" w:type="dxa"/>
            <w:vMerge w:val="restart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eastAsia="zh-CN"/>
              </w:rPr>
              <w:t>有效容积设置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449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eastAsia="zh-CN"/>
              </w:rPr>
              <w:t>清掏周期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60d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151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252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403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49" w:type="dxa"/>
            <w:vMerge w:val="continue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eastAsia="zh-CN"/>
              </w:rPr>
              <w:t>清掏周期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90d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226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378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604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9" w:type="dxa"/>
            <w:vMerge w:val="continue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eastAsia="zh-CN"/>
              </w:rPr>
              <w:t>清掏周期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180d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453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756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1209</w:t>
            </w:r>
          </w:p>
        </w:tc>
        <w:tc>
          <w:tcPr>
            <w:tcW w:w="1450" w:type="dxa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1512</w:t>
            </w:r>
          </w:p>
        </w:tc>
      </w:tr>
    </w:tbl>
    <w:p>
      <w:pPr>
        <w:widowControl w:val="0"/>
        <w:spacing w:line="1" w:lineRule="exact"/>
        <w:sectPr>
          <w:footerReference r:id="rId15" w:type="first"/>
          <w:footerReference r:id="rId14" w:type="default"/>
          <w:footnotePr>
            <w:numFmt w:val="decimal"/>
          </w:footnotePr>
          <w:pgSz w:w="11900" w:h="16840"/>
          <w:pgMar w:top="2098" w:right="1474" w:bottom="1984" w:left="1587" w:header="850" w:footer="1587" w:gutter="0"/>
          <w:pgNumType w:fmt="numberInDash"/>
          <w:cols w:space="0" w:num="1"/>
          <w:rtlGutter w:val="0"/>
          <w:docGrid w:linePitch="360" w:charSpace="0"/>
        </w:sect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推荐使用改良式冲水设施。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寒冷地区，推荐在卫生厕所户端增加深埋贮水桶（埋深在当地冻土层以下），把原脚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踩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式、 手压式等冲厕设备更换成用小型潜水泵抽水冲厕，方便使用，解决防冻问题。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602480" cy="2536190"/>
            <wp:effectExtent l="0" t="0" r="7620" b="16510"/>
            <wp:docPr id="46" name="Picut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utre 4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改良式冲水设施安装示意图</w:t>
      </w:r>
    </w:p>
    <w:p>
      <w:pPr>
        <w:widowControl w:val="0"/>
        <w:spacing w:after="299" w:line="1" w:lineRule="exact"/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施工建设要点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户厕改造施工要求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老旧厕所改造前，应先采用生石灰等消毒材料覆盖方 式对农户原有清粪后的贮粪池及周围环境实施消毒处理。贮粪池 必须进行防渗漏检测或进行防渗漏改造。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2厕屋施工应按照国家房屋建筑工程施工相关标准要求 执行。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基于原有房屋开展农村户厕改造应保留房屋主体结 构，不应破坏房屋原有基础。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厕屋基础埋深不应小于冻土层厚度。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装配式厕屋预制件的连接应牢固可行，接缝严密。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3.1.6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厕屋应根据设计要求预留给排水设施孔洞，并与卫生 洁具安装相协调。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3.1.7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应根据厕屋与贮粪池的布置及使用需求，合理确定便器与冲水器具的布置，便器下口中心距后墙不小于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300mm,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距边 墙不小于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400mm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3.1.8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便器安装时,应将卫生洁具及管道内的杂物及时清除; 便器与冲水器具、进粪管应连接紧密，便器装稳后应加以保护。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2化粪池施工要求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玻璃钢化粪池应平稳安装在基坑内的垫层上，其位置 应便于进粪管安装。地下水位较高时应采取抗浮措施。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砖砌三格化粪池池壁应采用强度等级不小于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MU10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级 的标准砖或等强度的代用砖，应采用不低于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M10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的水泥砂浆砌筑，池壁内外表面应抹防水砂浆，厚度不应小于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20mm。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3.2.3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钢筋混凝土三格化粪池池壁应整体浇筑，振捣密实， 并进行必要的养护，混凝土强度等级不应小于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C25,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钢筋应采用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HPB300、HPB400.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防水做法</w:t>
      </w:r>
    </w:p>
    <w:p>
      <w:pPr>
        <w:pStyle w:val="2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应分别不同材质、不同建筑类型采取不同的防水做法。具体 防水做法见下表。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notePr>
            <w:numFmt w:val="decimal"/>
          </w:footnotePr>
          <w:pgSz w:w="11900" w:h="16840"/>
          <w:pgMar w:top="2098" w:right="1474" w:bottom="1984" w:left="1587" w:header="850" w:footer="1587" w:gutter="0"/>
          <w:pgNumType w:fmt="numberInDash"/>
          <w:cols w:space="0" w:num="1"/>
          <w:rtlGutter w:val="0"/>
          <w:docGrid w:linePitch="360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1638"/>
        <w:gridCol w:w="59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bookmarkStart w:id="12" w:name="_GoBack"/>
            <w:bookmarkEnd w:id="12"/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建筑类型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防水做法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钢筋混凝土化粪池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both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应选择二道或二道以上防水材料，常用防水材料有聚合物水泥防水砂浆（厚度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10mm~20m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zh-CN" w:bidi="en-US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；掺外加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剂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的防水砂浆（厚度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18mm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~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20mm）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；有机防水涂料（厚度不小于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1.2mm）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、聚乙烯丙纶+水泥砂浆复合防水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化粪池清掏井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内、外壁厚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20mml:2.5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防水砂浆（内掺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5%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的防水剂）抹面，阴角处抹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45°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斜面；当有地下水时，外壁做防水砂浆抹面层后，再涂抹热沥青两道.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农户砖砌贮粪池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内、外壁厚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20mml:2.5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防水砂浆（内掺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</w:rPr>
              <w:t>5%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的防水剂）抹面；当有地下水时，外壁做 防水砂浆抹面层后，再涂抹热沥青两道。地下水有硫酸盐侵蚀时，所用水泥必须是普通硅酸盐水泥或矿渣硅酸盐水泥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</w:rPr>
              <w:t>。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4.使用维护管理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4.1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厕屋内外宜每日清扫，适时消毒。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4.2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年应至少检查一次化粪池，出现盖板破损、地基沉降、化粪池上浮、进粪管脱落、排气管断裂等现象的，应及时维修或更换。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4.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3每年应至少检测一次粪污无害化处理效果，确保处理后 的粪污达到无害化要求。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对质保期和质保范围内的问题，应由户厕设备供应厂商或设施施工单位及时免费维修；对质保期和质保范围外的问题, 宜委托专业管护队伍及时维修。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4.5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具备条件的地区，鼓励管护市场化、服务社会化、粪污清理处理专业化和装备机械化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0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  <w:between w:val="single" w:color="auto" w:sz="4" w:space="1"/>
        </w:pBdr>
        <w:tabs>
          <w:tab w:val="left" w:pos="2520"/>
        </w:tabs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28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??" w:eastAsia="仿宋_GB2312"/>
          <w:kern w:val="0"/>
          <w:sz w:val="28"/>
        </w:rPr>
        <w:t xml:space="preserve">交口县人民政府办公室                 </w:t>
      </w:r>
      <w:r>
        <w:rPr>
          <w:rFonts w:hint="eastAsia" w:ascii="仿宋_GB2312" w:hAnsi="??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??" w:eastAsia="仿宋_GB2312"/>
          <w:kern w:val="0"/>
          <w:sz w:val="28"/>
        </w:rPr>
        <w:t xml:space="preserve">  20</w:t>
      </w:r>
      <w:r>
        <w:rPr>
          <w:rFonts w:hint="eastAsia" w:ascii="仿宋_GB2312" w:hAnsi="??" w:eastAsia="仿宋_GB2312"/>
          <w:kern w:val="0"/>
          <w:sz w:val="28"/>
          <w:lang w:val="en-US" w:eastAsia="zh-CN"/>
        </w:rPr>
        <w:t>23</w:t>
      </w:r>
      <w:r>
        <w:rPr>
          <w:rFonts w:hint="eastAsia" w:ascii="仿宋_GB2312" w:hAnsi="??" w:eastAsia="仿宋_GB2312"/>
          <w:kern w:val="0"/>
          <w:sz w:val="28"/>
        </w:rPr>
        <w:t>年</w:t>
      </w:r>
      <w:r>
        <w:rPr>
          <w:rFonts w:hint="eastAsia" w:ascii="仿宋_GB2312" w:hAnsi="??"/>
          <w:kern w:val="0"/>
          <w:sz w:val="28"/>
          <w:lang w:val="en-US" w:eastAsia="zh-CN"/>
        </w:rPr>
        <w:t>8</w:t>
      </w:r>
      <w:r>
        <w:rPr>
          <w:rFonts w:hint="eastAsia" w:ascii="仿宋_GB2312" w:hAnsi="??" w:eastAsia="仿宋_GB2312"/>
          <w:kern w:val="0"/>
          <w:sz w:val="28"/>
        </w:rPr>
        <w:t>月</w:t>
      </w:r>
      <w:r>
        <w:rPr>
          <w:rFonts w:hint="eastAsia" w:ascii="仿宋_GB2312" w:hAnsi="??" w:eastAsia="仿宋_GB2312"/>
          <w:kern w:val="0"/>
          <w:sz w:val="28"/>
          <w:lang w:val="en-US" w:eastAsia="zh-CN"/>
        </w:rPr>
        <w:t>1</w:t>
      </w:r>
      <w:r>
        <w:rPr>
          <w:rFonts w:hint="eastAsia" w:ascii="仿宋_GB2312" w:hAnsi="??"/>
          <w:kern w:val="0"/>
          <w:sz w:val="28"/>
          <w:lang w:val="en-US" w:eastAsia="zh-CN"/>
        </w:rPr>
        <w:t>4</w:t>
      </w:r>
      <w:r>
        <w:rPr>
          <w:rFonts w:hint="eastAsia" w:ascii="仿宋_GB2312" w:hAnsi="??" w:eastAsia="仿宋_GB2312"/>
          <w:kern w:val="0"/>
          <w:sz w:val="28"/>
        </w:rPr>
        <w:t>日印</w:t>
      </w:r>
      <w:r>
        <w:rPr>
          <w:rFonts w:hint="eastAsia" w:ascii="仿宋_GB2312" w:hAnsi="??" w:eastAsia="仿宋_GB2312"/>
          <w:kern w:val="0"/>
          <w:sz w:val="28"/>
          <w:lang w:val="en-US" w:eastAsia="zh-CN"/>
        </w:rPr>
        <w:t>发</w:t>
      </w:r>
    </w:p>
    <w:p>
      <w:pPr>
        <w:widowControl w:val="0"/>
        <w:spacing w:after="0" w:line="240" w:lineRule="auto"/>
      </w:pPr>
    </w:p>
    <w:sectPr>
      <w:footerReference r:id="rId16" w:type="default"/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9525000</wp:posOffset>
              </wp:positionV>
              <wp:extent cx="41148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98.2pt;margin-top:750pt;height:9.85pt;width:32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VOnFa2AAA&#10;AA0BAAAPAAAAAAAAAAEAIAAAACIAAABkcnMvZG93bnJldi54bWxQSwECFAAUAAAACACHTuJA4DvQ&#10;sq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1485265</wp:posOffset>
              </wp:positionH>
              <wp:positionV relativeFrom="page">
                <wp:posOffset>9464040</wp:posOffset>
              </wp:positionV>
              <wp:extent cx="506095" cy="128270"/>
              <wp:effectExtent l="0" t="0" r="0" b="0"/>
              <wp:wrapNone/>
              <wp:docPr id="44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_ ]2 -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6" o:spt="202" type="#_x0000_t202" style="position:absolute;left:0pt;margin-left:116.95pt;margin-top:745.2pt;height:10.1pt;width:39.85pt;mso-position-horizontal-relative:page;mso-position-vertical-relative:page;mso-wrap-style:none;z-index:-251648000;mso-width-relative:page;mso-height-relative:page;" filled="f" stroked="f" coordsize="21600,21600" o:gfxdata="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9J0WvY&#10;AAAADQEAAA8AAAAAAAAAAQAgAAAAIgAAAGRycy9kb3ducmV2LnhtbFBLAQIUABQAAAAIAIdO4kCj&#10;lvtX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_ ]2 -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olJw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8olJ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5894070</wp:posOffset>
              </wp:positionH>
              <wp:positionV relativeFrom="page">
                <wp:posOffset>9599930</wp:posOffset>
              </wp:positionV>
              <wp:extent cx="41148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64.1pt;margin-top:755.9pt;height:9.6pt;width:32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aDQ4H1wAA&#10;AA0BAAAPAAAAAAAAAAEAIAAAACIAAABkcnMvZG93bnJldi54bWxQSwECFAAUAAAACACHTuJAE4kQ&#10;z6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1230630</wp:posOffset>
              </wp:positionH>
              <wp:positionV relativeFrom="page">
                <wp:posOffset>9599930</wp:posOffset>
              </wp:positionV>
              <wp:extent cx="420370" cy="12192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6.9pt;margin-top:755.9pt;height:9.6pt;width:33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QeAdrXAAAA&#10;DQEAAA8AAAAAAAAAAQAgAAAAIgAAAGRycy9kb3ducmV2LnhtbFBLAQIUABQAAAAIAIdO4kCwZPho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5910580</wp:posOffset>
              </wp:positionH>
              <wp:positionV relativeFrom="page">
                <wp:posOffset>9599930</wp:posOffset>
              </wp:positionV>
              <wp:extent cx="414655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65.4pt;margin-top:755.9pt;height:9.6pt;width:32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HahwdcA&#10;AAANAQAADwAAAAAAAAABACAAAAAiAAAAZHJzL2Rvd25yZXYueG1sUEsBAhQAFAAAAAgAh07iQNfw&#10;l2i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WXXczAgAAYwQAAA4AAABkcnMvZTJvRG9jLnhtbK1UzY7TMBC+I/EO&#10;lu80bdGu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v32apwuXDwAlxo5Iomu2GiFdtf2zHam&#10;OIGYM91seMs3NZJvmQ/3zGEYUDCeS7jDUkqDJKa3KKmM+/qv8xiPHsFLSYPhyqnGW6JEftDoHQDD&#10;YLjB2A2GPqhbg2lFO1BLMnHBBTmYpTPqC97QKuaAi2mOTDkNg3kbugHHG+RitUpBB+vqfdVdwORZ&#10;Frb6wfKYJgrp7eoQIGbSOArUqdLrhtlLXerfSRzuP/cp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jWXX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1230630</wp:posOffset>
              </wp:positionH>
              <wp:positionV relativeFrom="page">
                <wp:posOffset>9599930</wp:posOffset>
              </wp:positionV>
              <wp:extent cx="420370" cy="121920"/>
              <wp:effectExtent l="0" t="0" r="0" b="0"/>
              <wp:wrapNone/>
              <wp:docPr id="39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6.9pt;margin-top:755.9pt;height:9.6pt;width:33.1pt;mso-position-horizontal-relative:page;mso-position-vertical-relative:page;mso-wrap-style:none;z-index:-251650048;mso-width-relative:page;mso-height-relative:page;" filled="f" stroked="f" coordsize="21600,21600" o:gfxdata="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B4B2tcA&#10;AAANAQAADwAAAAAAAAABACAAAAAiAAAAZHJzL2Rvd25yZXYueG1sUEsBAhQAFAAAAAgAh07iQGeA&#10;YtWuAQAAcA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1221740</wp:posOffset>
              </wp:positionH>
              <wp:positionV relativeFrom="page">
                <wp:posOffset>9551035</wp:posOffset>
              </wp:positionV>
              <wp:extent cx="511810" cy="12192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96.2pt;margin-top:752.05pt;height:9.6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vqFRPY&#10;AAAADQEAAA8AAAAAAAAAAQAgAAAAIgAAAGRycy9kb3ducmV2LnhtbFBLAQIUABQAAAAIAIdO4kDf&#10;BopG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5833745</wp:posOffset>
              </wp:positionH>
              <wp:positionV relativeFrom="page">
                <wp:posOffset>9543415</wp:posOffset>
              </wp:positionV>
              <wp:extent cx="506095" cy="12192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1026" o:spt="202" type="#_x0000_t202" style="position:absolute;left:0pt;margin-left:459.35pt;margin-top:751.45pt;height:9.6pt;width:39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holptcA&#10;AAANAQAADwAAAAAAAAABACAAAAAiAAAAZHJzL2Rvd25yZXYueG1sUEsBAhQAFAAAAAgAh07iQD5F&#10;9nK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Dp+ypg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1485265</wp:posOffset>
              </wp:positionH>
              <wp:positionV relativeFrom="page">
                <wp:posOffset>9464040</wp:posOffset>
              </wp:positionV>
              <wp:extent cx="506095" cy="12827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6" o:spt="202" type="#_x0000_t202" style="position:absolute;left:0pt;margin-left:116.95pt;margin-top:745.2pt;height:10.1pt;width:39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9J0WvY&#10;AAAADQEAAA8AAAAAAAAAAQAgAAAAIgAAAGRycy9kb3ducmV2LnhtbFBLAQIUABQAAAAIAIdO4kCm&#10;9x/Q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1D692"/>
    <w:multiLevelType w:val="singleLevel"/>
    <w:tmpl w:val="9DA1D69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205925"/>
    <w:multiLevelType w:val="singleLevel"/>
    <w:tmpl w:val="BF205925"/>
    <w:lvl w:ilvl="0" w:tentative="0">
      <w:start w:val="3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Dk5YThjM2NiYTJkYjJmNDMyMTA0YmY1Yjc4YjczZWIifQ=="/>
  </w:docVars>
  <w:rsids>
    <w:rsidRoot w:val="00000000"/>
    <w:rsid w:val="12661A3D"/>
    <w:rsid w:val="13507652"/>
    <w:rsid w:val="1AB4325B"/>
    <w:rsid w:val="3FFF2A05"/>
    <w:rsid w:val="55EC4841"/>
    <w:rsid w:val="63993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icture caption|1_"/>
    <w:basedOn w:val="8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Picture caption|1"/>
    <w:basedOn w:val="1"/>
    <w:link w:val="9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8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Header or footer|2_"/>
    <w:basedOn w:val="8"/>
    <w:link w:val="14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link w:val="13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8"/>
    <w:link w:val="16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widowControl w:val="0"/>
      <w:shd w:val="clear" w:color="auto" w:fill="auto"/>
      <w:spacing w:after="52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after="17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Heading #1|1_"/>
    <w:basedOn w:val="8"/>
    <w:link w:val="20"/>
    <w:qFormat/>
    <w:uiPriority w:val="0"/>
    <w:rPr>
      <w:sz w:val="186"/>
      <w:szCs w:val="186"/>
      <w:u w:val="none"/>
      <w:shd w:val="clear" w:color="auto" w:fill="auto"/>
    </w:rPr>
  </w:style>
  <w:style w:type="paragraph" w:customStyle="1" w:styleId="20">
    <w:name w:val="Heading #1|1"/>
    <w:basedOn w:val="1"/>
    <w:link w:val="19"/>
    <w:qFormat/>
    <w:uiPriority w:val="0"/>
    <w:pPr>
      <w:widowControl w:val="0"/>
      <w:shd w:val="clear" w:color="auto" w:fill="auto"/>
      <w:spacing w:after="160"/>
      <w:jc w:val="center"/>
      <w:outlineLvl w:val="0"/>
    </w:pPr>
    <w:rPr>
      <w:sz w:val="186"/>
      <w:szCs w:val="186"/>
      <w:u w:val="none"/>
      <w:shd w:val="clear" w:color="auto" w:fill="auto"/>
    </w:rPr>
  </w:style>
  <w:style w:type="character" w:customStyle="1" w:styleId="21">
    <w:name w:val="Body text|4_"/>
    <w:basedOn w:val="8"/>
    <w:link w:val="22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22">
    <w:name w:val="Body text|4"/>
    <w:basedOn w:val="1"/>
    <w:link w:val="21"/>
    <w:qFormat/>
    <w:uiPriority w:val="0"/>
    <w:pPr>
      <w:widowControl w:val="0"/>
      <w:shd w:val="clear" w:color="auto" w:fill="auto"/>
      <w:ind w:left="2720"/>
    </w:pPr>
    <w:rPr>
      <w:sz w:val="20"/>
      <w:szCs w:val="20"/>
      <w:u w:val="none"/>
      <w:shd w:val="clear" w:color="auto" w:fill="auto"/>
    </w:rPr>
  </w:style>
  <w:style w:type="character" w:customStyle="1" w:styleId="23">
    <w:name w:val="Table caption|1_"/>
    <w:basedOn w:val="8"/>
    <w:link w:val="2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4">
    <w:name w:val="Table caption|1"/>
    <w:basedOn w:val="1"/>
    <w:link w:val="23"/>
    <w:qFormat/>
    <w:uiPriority w:val="0"/>
    <w:pPr>
      <w:widowControl w:val="0"/>
      <w:shd w:val="clear" w:color="auto" w:fill="auto"/>
      <w:spacing w:line="559" w:lineRule="exact"/>
      <w:ind w:firstLine="62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8"/>
    <w:link w:val="2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8"/>
    <w:link w:val="28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9">
    <w:name w:val="Body text|3_"/>
    <w:basedOn w:val="8"/>
    <w:link w:val="30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0">
    <w:name w:val="Body text|3"/>
    <w:basedOn w:val="1"/>
    <w:link w:val="29"/>
    <w:qFormat/>
    <w:uiPriority w:val="0"/>
    <w:pPr>
      <w:widowControl w:val="0"/>
      <w:shd w:val="clear" w:color="auto" w:fill="auto"/>
      <w:spacing w:after="220" w:line="434" w:lineRule="auto"/>
      <w:ind w:right="20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9.jpeg"/><Relationship Id="rId25" Type="http://schemas.openxmlformats.org/officeDocument/2006/relationships/image" Target="media/image8.jpeg"/><Relationship Id="rId24" Type="http://schemas.openxmlformats.org/officeDocument/2006/relationships/image" Target="media/image7.jpeg"/><Relationship Id="rId23" Type="http://schemas.openxmlformats.org/officeDocument/2006/relationships/image" Target="media/image6.jpeg"/><Relationship Id="rId22" Type="http://schemas.openxmlformats.org/officeDocument/2006/relationships/image" Target="media/image5.png"/><Relationship Id="rId21" Type="http://schemas.openxmlformats.org/officeDocument/2006/relationships/image" Target="media/image4.jpeg"/><Relationship Id="rId20" Type="http://schemas.openxmlformats.org/officeDocument/2006/relationships/image" Target="media/image3.jpeg"/><Relationship Id="rId2" Type="http://schemas.openxmlformats.org/officeDocument/2006/relationships/settings" Target="settings.xml"/><Relationship Id="rId19" Type="http://schemas.openxmlformats.org/officeDocument/2006/relationships/image" Target="media/image2.jpeg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2023-08-14T03:43:00Z</dcterms:created>
  <dc:creator>心若静   风奈何</dc:creator>
  <cp:lastModifiedBy>Administrator</cp:lastModifiedBy>
  <cp:lastPrinted>2023-08-14T10:00:15Z</cp:lastPrinted>
  <dcterms:modified xsi:type="dcterms:W3CDTF">2023-08-14T10:11:12Z</dcterms:modified>
  <dc:title>SKM_28723080815550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1E2615613EFB48D4B176D398F0C67B68_13</vt:lpwstr>
  </property>
</Properties>
</file>