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600" w:lineRule="exact"/>
        <w:rPr>
          <w:rFonts w:ascii="Times New Roman" w:hAnsi="Times New Roman" w:eastAsia="黑体" w:cs="Times New Roman"/>
          <w:sz w:val="32"/>
          <w:szCs w:val="32"/>
        </w:rPr>
      </w:pPr>
    </w:p>
    <w:p>
      <w:pPr>
        <w:autoSpaceDE w:val="0"/>
        <w:autoSpaceDN w:val="0"/>
        <w:adjustRightInd w:val="0"/>
        <w:spacing w:line="600" w:lineRule="exact"/>
        <w:jc w:val="center"/>
        <w:rPr>
          <w:rFonts w:ascii="Times New Roman" w:hAnsi="Times New Roman" w:eastAsia="方正小标宋简体" w:cs="Times New Roman"/>
          <w:sz w:val="44"/>
          <w:szCs w:val="44"/>
          <w:lang w:val="zh-CN"/>
        </w:rPr>
      </w:pPr>
      <w:r>
        <w:rPr>
          <w:rFonts w:ascii="Times New Roman" w:hAnsi="Times New Roman" w:eastAsia="方正小标宋简体" w:cs="Times New Roman"/>
          <w:sz w:val="44"/>
          <w:szCs w:val="44"/>
          <w:lang w:val="zh-CN"/>
        </w:rPr>
        <w:t>交口县特种设备事故应急预案</w:t>
      </w:r>
    </w:p>
    <w:p>
      <w:pPr>
        <w:autoSpaceDE w:val="0"/>
        <w:autoSpaceDN w:val="0"/>
        <w:adjustRightInd w:val="0"/>
        <w:spacing w:line="600" w:lineRule="exact"/>
        <w:ind w:firstLine="640" w:firstLineChars="200"/>
        <w:rPr>
          <w:rFonts w:ascii="Times New Roman" w:hAnsi="Times New Roman" w:eastAsia="黑体" w:cs="Times New Roman"/>
          <w:sz w:val="32"/>
          <w:szCs w:val="32"/>
          <w:lang w:val="zh-CN"/>
        </w:rPr>
      </w:pPr>
    </w:p>
    <w:p>
      <w:pPr>
        <w:autoSpaceDE w:val="0"/>
        <w:autoSpaceDN w:val="0"/>
        <w:adjustRightInd w:val="0"/>
        <w:spacing w:line="600" w:lineRule="exact"/>
        <w:ind w:firstLine="640" w:firstLineChars="200"/>
        <w:rPr>
          <w:rFonts w:ascii="Times New Roman" w:hAnsi="Times New Roman" w:eastAsia="黑体" w:cs="Times New Roman"/>
          <w:sz w:val="32"/>
          <w:szCs w:val="32"/>
          <w:lang w:val="zh-CN"/>
        </w:rPr>
      </w:pPr>
      <w:r>
        <w:rPr>
          <w:rFonts w:ascii="Times New Roman" w:hAnsi="Times New Roman" w:eastAsia="黑体" w:cs="Times New Roman"/>
          <w:sz w:val="32"/>
          <w:szCs w:val="32"/>
          <w:lang w:val="zh-CN"/>
        </w:rPr>
        <w:t>1</w:t>
      </w:r>
      <w:r>
        <w:rPr>
          <w:rFonts w:ascii="Times New Roman" w:hAnsi="Times New Roman" w:eastAsia="黑体" w:cs="Times New Roman"/>
          <w:sz w:val="32"/>
          <w:szCs w:val="32"/>
        </w:rPr>
        <w:t xml:space="preserve"> </w:t>
      </w:r>
      <w:r>
        <w:rPr>
          <w:rFonts w:ascii="Times New Roman" w:hAnsi="Times New Roman" w:eastAsia="黑体" w:cs="Times New Roman"/>
          <w:sz w:val="32"/>
          <w:szCs w:val="32"/>
          <w:lang w:val="zh-CN"/>
        </w:rPr>
        <w:t>总 则</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 xml:space="preserve">1.1 目的 </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为有效应对可能发生的特种设备事故，建立健全全县特种设备事故应急救援机制，使特种设备应急处置工作更加科学、有序,最大限度地减少人员伤亡和财产损失，结合我县实际，编制本预案</w:t>
      </w:r>
      <w:r>
        <w:rPr>
          <w:rFonts w:ascii="Times New Roman" w:hAnsi="Times New Roman" w:eastAsia="仿宋_GB2312" w:cs="Times New Roman"/>
          <w:sz w:val="32"/>
          <w:szCs w:val="32"/>
          <w:lang w:val="zh-CN"/>
        </w:rPr>
        <w:t xml:space="preserve">。 </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1.</w:t>
      </w:r>
      <w:r>
        <w:rPr>
          <w:rFonts w:ascii="Times New Roman" w:hAnsi="Times New Roman" w:eastAsia="楷体_GB2312" w:cs="Times New Roman"/>
          <w:sz w:val="32"/>
          <w:szCs w:val="32"/>
        </w:rPr>
        <w:t xml:space="preserve">2 </w:t>
      </w:r>
      <w:r>
        <w:rPr>
          <w:rFonts w:ascii="Times New Roman" w:hAnsi="Times New Roman" w:eastAsia="楷体_GB2312" w:cs="Times New Roman"/>
          <w:sz w:val="32"/>
          <w:szCs w:val="32"/>
          <w:lang w:val="zh-CN"/>
        </w:rPr>
        <w:t>工作原则</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贯彻“以人为本”的理念和“安全第一、预防为主、综合治理”的方针，坚持统一领导、分级管理，条块结合、以块为主，单位自救和社会救援相结合的原则，做到职责明确、规范有序，结构完整、功能全面，反应灵敏、运转高效</w:t>
      </w:r>
      <w:r>
        <w:rPr>
          <w:rFonts w:ascii="Times New Roman" w:hAnsi="Times New Roman" w:eastAsia="仿宋_GB2312" w:cs="Times New Roman"/>
          <w:sz w:val="32"/>
          <w:szCs w:val="32"/>
          <w:lang w:val="zh-CN"/>
        </w:rPr>
        <w:t>。</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1.</w:t>
      </w:r>
      <w:r>
        <w:rPr>
          <w:rFonts w:ascii="Times New Roman" w:hAnsi="Times New Roman" w:eastAsia="楷体_GB2312" w:cs="Times New Roman"/>
          <w:sz w:val="32"/>
          <w:szCs w:val="32"/>
        </w:rPr>
        <w:t>3</w:t>
      </w:r>
      <w:r>
        <w:rPr>
          <w:rFonts w:ascii="Times New Roman" w:hAnsi="Times New Roman" w:eastAsia="楷体_GB2312" w:cs="Times New Roman"/>
          <w:sz w:val="32"/>
          <w:szCs w:val="32"/>
          <w:lang w:val="zh-CN"/>
        </w:rPr>
        <w:t xml:space="preserve"> 编制依据 </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val="zh-CN"/>
        </w:rPr>
        <w:t>《中华人民共和国突发事件应对法》《中华人民共和国安全生产法》《中华人民共和国特种设备安全法》《生产安全事故应急条例》《生产安全事故报告和调查处理条例》《锅炉压力容器压力管道特种设备事故处理规定》《山西省安全生产条例》、《山西省突发事件应对条例》《山西省突发事件应急预案管理办法》《山西省特种设备事故应急预案》《吕梁市特种设备事故应急预案》</w:t>
      </w:r>
      <w:r>
        <w:rPr>
          <w:rFonts w:ascii="Times New Roman" w:hAnsi="Times New Roman" w:eastAsia="仿宋_GB2312" w:cs="Times New Roman"/>
          <w:sz w:val="32"/>
          <w:szCs w:val="32"/>
          <w:lang w:val="zh-CN"/>
        </w:rPr>
        <w:t>《</w:t>
      </w:r>
      <w:r>
        <w:rPr>
          <w:rFonts w:hint="eastAsia" w:ascii="Times New Roman" w:hAnsi="Times New Roman" w:eastAsia="仿宋_GB2312" w:cs="Times New Roman"/>
          <w:sz w:val="32"/>
          <w:szCs w:val="32"/>
          <w:lang w:val="zh-CN"/>
        </w:rPr>
        <w:t>交口县</w:t>
      </w:r>
      <w:r>
        <w:rPr>
          <w:rFonts w:ascii="Times New Roman" w:hAnsi="Times New Roman" w:eastAsia="仿宋_GB2312" w:cs="Times New Roman"/>
          <w:sz w:val="32"/>
          <w:szCs w:val="32"/>
          <w:lang w:val="zh-CN"/>
        </w:rPr>
        <w:t>突发事件总体应急预案》等。</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1.</w:t>
      </w:r>
      <w:r>
        <w:rPr>
          <w:rFonts w:ascii="Times New Roman" w:hAnsi="Times New Roman" w:eastAsia="楷体_GB2312" w:cs="Times New Roman"/>
          <w:sz w:val="32"/>
          <w:szCs w:val="32"/>
        </w:rPr>
        <w:t>4</w:t>
      </w:r>
      <w:r>
        <w:rPr>
          <w:rFonts w:ascii="Times New Roman" w:hAnsi="Times New Roman" w:eastAsia="楷体_GB2312" w:cs="Times New Roman"/>
          <w:sz w:val="32"/>
          <w:szCs w:val="32"/>
          <w:lang w:val="zh-CN"/>
        </w:rPr>
        <w:t xml:space="preserve"> 适用范围</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本预案适用于交口县行政区域内发生的锅炉、压力容器（含气瓶）、压力管道、电梯、起重机械、客运索道、大型游乐设施等一般特种设备事故的应急救援处置工作</w:t>
      </w:r>
      <w:r>
        <w:rPr>
          <w:rFonts w:ascii="Times New Roman" w:hAnsi="Times New Roman" w:eastAsia="仿宋_GB2312" w:cs="Times New Roman"/>
          <w:sz w:val="32"/>
          <w:szCs w:val="32"/>
          <w:lang w:val="zh-CN"/>
        </w:rPr>
        <w:t>。</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lang w:val="zh-CN"/>
        </w:rPr>
        <w:t>1.</w:t>
      </w:r>
      <w:r>
        <w:rPr>
          <w:rFonts w:ascii="Times New Roman" w:hAnsi="Times New Roman" w:eastAsia="楷体_GB2312" w:cs="Times New Roman"/>
          <w:sz w:val="32"/>
          <w:szCs w:val="32"/>
        </w:rPr>
        <w:t>5</w:t>
      </w:r>
      <w:r>
        <w:rPr>
          <w:rFonts w:ascii="Times New Roman" w:hAnsi="Times New Roman" w:eastAsia="楷体_GB2312" w:cs="Times New Roman"/>
          <w:sz w:val="32"/>
          <w:szCs w:val="32"/>
          <w:lang w:val="zh-CN"/>
        </w:rPr>
        <w:t xml:space="preserve"> </w:t>
      </w:r>
      <w:r>
        <w:rPr>
          <w:rFonts w:ascii="Times New Roman" w:hAnsi="Times New Roman" w:eastAsia="楷体_GB2312" w:cs="Times New Roman"/>
          <w:sz w:val="32"/>
          <w:szCs w:val="32"/>
        </w:rPr>
        <w:t>事故分级</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特种设备事故分为特别重大、重大、较大、一般事故四个等级</w:t>
      </w:r>
      <w:r>
        <w:rPr>
          <w:rFonts w:ascii="Times New Roman" w:hAnsi="Times New Roman" w:eastAsia="仿宋_GB2312" w:cs="Times New Roman"/>
          <w:sz w:val="32"/>
          <w:szCs w:val="32"/>
        </w:rPr>
        <w:t>（见附件</w:t>
      </w:r>
      <w:r>
        <w:rPr>
          <w:rFonts w:hint="eastAsia" w:ascii="Times New Roman" w:hAnsi="Times New Roman" w:eastAsia="仿宋_GB2312" w:cs="Times New Roman"/>
          <w:sz w:val="32"/>
          <w:szCs w:val="32"/>
        </w:rPr>
        <w:t>3</w:t>
      </w:r>
      <w:r>
        <w:rPr>
          <w:rFonts w:ascii="Times New Roman" w:hAnsi="Times New Roman" w:eastAsia="仿宋_GB2312" w:cs="Times New Roman"/>
          <w:sz w:val="32"/>
          <w:szCs w:val="32"/>
        </w:rPr>
        <w:t>）。</w:t>
      </w:r>
    </w:p>
    <w:p>
      <w:pPr>
        <w:autoSpaceDE w:val="0"/>
        <w:autoSpaceDN w:val="0"/>
        <w:adjustRightInd w:val="0"/>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 xml:space="preserve">2 </w:t>
      </w:r>
      <w:r>
        <w:rPr>
          <w:rFonts w:hint="eastAsia" w:ascii="Times New Roman" w:hAnsi="Times New Roman" w:eastAsia="黑体" w:cs="Times New Roman"/>
          <w:sz w:val="32"/>
          <w:szCs w:val="32"/>
          <w:lang w:val="zh-CN"/>
        </w:rPr>
        <w:t>交口</w:t>
      </w:r>
      <w:r>
        <w:rPr>
          <w:rFonts w:ascii="Times New Roman" w:hAnsi="Times New Roman" w:eastAsia="黑体" w:cs="Times New Roman"/>
          <w:sz w:val="32"/>
          <w:szCs w:val="32"/>
          <w:lang w:val="zh-CN"/>
        </w:rPr>
        <w:t>县特种设备事故指挥体系</w:t>
      </w:r>
    </w:p>
    <w:p>
      <w:pPr>
        <w:autoSpaceDE w:val="0"/>
        <w:autoSpaceDN w:val="0"/>
        <w:adjustRightInd w:val="0"/>
        <w:spacing w:line="600" w:lineRule="exact"/>
        <w:ind w:firstLine="640" w:firstLineChars="200"/>
        <w:rPr>
          <w:rFonts w:ascii="Times New Roman" w:hAnsi="Times New Roman" w:eastAsia="仿宋_GB2312" w:cs="Times New Roman"/>
          <w:b/>
          <w:bCs/>
          <w:sz w:val="32"/>
          <w:szCs w:val="32"/>
        </w:rPr>
      </w:pPr>
      <w:r>
        <w:rPr>
          <w:rFonts w:ascii="Times New Roman" w:hAnsi="Times New Roman" w:eastAsia="仿宋_GB2312" w:cs="Times New Roman"/>
          <w:sz w:val="32"/>
          <w:szCs w:val="32"/>
        </w:rPr>
        <w:t>特种设备事故指挥体系由县</w:t>
      </w:r>
      <w:r>
        <w:rPr>
          <w:rFonts w:hint="eastAsia" w:ascii="Times New Roman" w:hAnsi="Times New Roman" w:eastAsia="仿宋_GB2312" w:cs="Times New Roman"/>
          <w:sz w:val="32"/>
          <w:szCs w:val="32"/>
        </w:rPr>
        <w:t>特种设备事故应急指挥部</w:t>
      </w:r>
      <w:r>
        <w:rPr>
          <w:rFonts w:ascii="Times New Roman" w:hAnsi="Times New Roman" w:eastAsia="仿宋_GB2312" w:cs="Times New Roman"/>
          <w:sz w:val="32"/>
          <w:szCs w:val="32"/>
        </w:rPr>
        <w:t>（以下简称</w:t>
      </w:r>
      <w:r>
        <w:rPr>
          <w:rFonts w:hint="eastAsia" w:ascii="Times New Roman" w:hAnsi="Times New Roman" w:eastAsia="仿宋_GB2312" w:cs="Times New Roman"/>
          <w:sz w:val="32"/>
          <w:szCs w:val="32"/>
        </w:rPr>
        <w:t>特设指</w:t>
      </w:r>
      <w:r>
        <w:rPr>
          <w:rFonts w:ascii="Times New Roman" w:hAnsi="Times New Roman" w:eastAsia="仿宋_GB2312" w:cs="Times New Roman"/>
          <w:sz w:val="32"/>
          <w:szCs w:val="32"/>
        </w:rPr>
        <w:t>）及</w:t>
      </w:r>
      <w:r>
        <w:rPr>
          <w:rFonts w:hint="eastAsia" w:ascii="Times New Roman" w:hAnsi="Times New Roman" w:eastAsia="仿宋_GB2312" w:cs="Times New Roman"/>
          <w:sz w:val="32"/>
          <w:szCs w:val="32"/>
        </w:rPr>
        <w:t>特种设备事故应急指挥部</w:t>
      </w:r>
      <w:r>
        <w:rPr>
          <w:rFonts w:ascii="Times New Roman" w:hAnsi="Times New Roman" w:eastAsia="仿宋_GB2312" w:cs="Times New Roman"/>
          <w:sz w:val="32"/>
          <w:szCs w:val="32"/>
        </w:rPr>
        <w:t>办公室（以下简称</w:t>
      </w:r>
      <w:r>
        <w:rPr>
          <w:rFonts w:hint="eastAsia" w:ascii="Times New Roman" w:hAnsi="Times New Roman" w:eastAsia="仿宋_GB2312" w:cs="Times New Roman"/>
          <w:sz w:val="32"/>
          <w:szCs w:val="32"/>
        </w:rPr>
        <w:t>特设指</w:t>
      </w:r>
      <w:r>
        <w:rPr>
          <w:rFonts w:ascii="Times New Roman" w:hAnsi="Times New Roman" w:eastAsia="仿宋_GB2312" w:cs="Times New Roman"/>
          <w:sz w:val="32"/>
          <w:szCs w:val="32"/>
        </w:rPr>
        <w:t>办公室）组成。</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rPr>
        <w:t xml:space="preserve">2.1 </w:t>
      </w:r>
      <w:r>
        <w:rPr>
          <w:rFonts w:ascii="Times New Roman" w:hAnsi="Times New Roman" w:eastAsia="楷体_GB2312" w:cs="Times New Roman"/>
          <w:sz w:val="32"/>
          <w:szCs w:val="32"/>
          <w:lang w:val="zh-CN"/>
        </w:rPr>
        <w:t>县特种设备事故应急指挥部</w:t>
      </w:r>
    </w:p>
    <w:p>
      <w:pPr>
        <w:autoSpaceDE w:val="0"/>
        <w:autoSpaceDN w:val="0"/>
        <w:adjustRightInd w:val="0"/>
        <w:spacing w:line="600" w:lineRule="exact"/>
        <w:ind w:firstLine="643" w:firstLineChars="200"/>
        <w:rPr>
          <w:rFonts w:ascii="Times New Roman" w:hAnsi="Times New Roman" w:eastAsia="仿宋_GB2312" w:cs="Times New Roman"/>
          <w:sz w:val="32"/>
          <w:szCs w:val="32"/>
          <w:lang w:val="zh-CN"/>
        </w:rPr>
      </w:pPr>
      <w:r>
        <w:rPr>
          <w:rFonts w:ascii="Times New Roman" w:hAnsi="Times New Roman" w:eastAsia="仿宋_GB2312" w:cs="Times New Roman"/>
          <w:b/>
          <w:bCs/>
          <w:sz w:val="32"/>
          <w:szCs w:val="32"/>
          <w:lang w:val="zh-CN"/>
        </w:rPr>
        <w:t>指 挥 长：</w:t>
      </w:r>
      <w:r>
        <w:rPr>
          <w:rFonts w:hint="eastAsia" w:ascii="Times New Roman" w:hAnsi="Times New Roman" w:eastAsia="仿宋_GB2312" w:cs="Times New Roman"/>
          <w:sz w:val="32"/>
          <w:szCs w:val="32"/>
        </w:rPr>
        <w:t>县政府分管市场监管副县长</w:t>
      </w:r>
    </w:p>
    <w:p>
      <w:pPr>
        <w:autoSpaceDE w:val="0"/>
        <w:autoSpaceDN w:val="0"/>
        <w:adjustRightInd w:val="0"/>
        <w:spacing w:line="600" w:lineRule="exact"/>
        <w:ind w:firstLine="643" w:firstLineChars="200"/>
        <w:rPr>
          <w:rFonts w:ascii="Times New Roman" w:hAnsi="Times New Roman" w:eastAsia="仿宋_GB2312" w:cs="Times New Roman"/>
          <w:sz w:val="32"/>
          <w:szCs w:val="32"/>
          <w:lang w:val="zh-CN"/>
        </w:rPr>
      </w:pPr>
      <w:r>
        <w:rPr>
          <w:rFonts w:ascii="Times New Roman" w:hAnsi="Times New Roman" w:eastAsia="仿宋_GB2312" w:cs="Times New Roman"/>
          <w:b/>
          <w:bCs/>
          <w:sz w:val="32"/>
          <w:szCs w:val="32"/>
          <w:lang w:val="zh-CN"/>
        </w:rPr>
        <w:t>副指挥长：</w:t>
      </w:r>
      <w:r>
        <w:rPr>
          <w:rFonts w:hint="eastAsia" w:ascii="Times New Roman" w:hAnsi="Times New Roman" w:eastAsia="仿宋_GB2312" w:cs="Times New Roman"/>
          <w:sz w:val="32"/>
          <w:szCs w:val="32"/>
          <w:lang w:val="zh-CN"/>
        </w:rPr>
        <w:t>县政府办副主任、县市场监督管理局局长、县应急局局长、县消防救援大队教导员</w:t>
      </w:r>
    </w:p>
    <w:p>
      <w:pPr>
        <w:autoSpaceDE w:val="0"/>
        <w:autoSpaceDN w:val="0"/>
        <w:adjustRightInd w:val="0"/>
        <w:spacing w:line="600" w:lineRule="exact"/>
        <w:ind w:firstLine="643" w:firstLineChars="200"/>
        <w:rPr>
          <w:rFonts w:ascii="Times New Roman" w:hAnsi="Times New Roman" w:eastAsia="仿宋_GB2312" w:cs="Times New Roman"/>
          <w:sz w:val="32"/>
          <w:szCs w:val="32"/>
          <w:lang w:val="zh-CN"/>
        </w:rPr>
      </w:pPr>
      <w:r>
        <w:rPr>
          <w:rFonts w:ascii="Times New Roman" w:hAnsi="Times New Roman" w:eastAsia="仿宋_GB2312" w:cs="Times New Roman"/>
          <w:b/>
          <w:bCs/>
          <w:sz w:val="32"/>
          <w:szCs w:val="32"/>
          <w:lang w:val="zh-CN"/>
        </w:rPr>
        <w:t>成    员：</w:t>
      </w:r>
      <w:bookmarkStart w:id="0" w:name="_Hlk43058021"/>
      <w:r>
        <w:rPr>
          <w:rFonts w:hint="eastAsia" w:ascii="Times New Roman" w:hAnsi="Times New Roman" w:eastAsia="仿宋_GB2312" w:cs="Times New Roman"/>
          <w:sz w:val="32"/>
          <w:szCs w:val="32"/>
          <w:lang w:val="zh-CN"/>
        </w:rPr>
        <w:t>县委宣传部、县发改局、县市场监督管理局、县应急局、县公安局、县教育局、县住建局、县民政局、县财政局、市生态环境局交口分局、县交运局、县卫健体局、县气象局、县消防救援大队、地电交口分公司、县移动公司、县联通公司、县电信公司、水头镇、石口乡、康城镇、回龙乡、双池镇、桃红坡镇、温泉乡等有关部门和单位主要负责人</w:t>
      </w:r>
    </w:p>
    <w:bookmarkEnd w:id="0"/>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县特种设备事故应急指挥部下设办公室，办公室设在</w:t>
      </w:r>
      <w:r>
        <w:rPr>
          <w:rFonts w:hint="eastAsia" w:ascii="Times New Roman" w:hAnsi="Times New Roman" w:eastAsia="仿宋_GB2312" w:cs="Times New Roman"/>
          <w:sz w:val="32"/>
          <w:szCs w:val="32"/>
        </w:rPr>
        <w:t>县市场监督管理局</w:t>
      </w:r>
      <w:r>
        <w:rPr>
          <w:rFonts w:ascii="Times New Roman" w:hAnsi="Times New Roman" w:eastAsia="仿宋_GB2312" w:cs="Times New Roman"/>
          <w:sz w:val="32"/>
          <w:szCs w:val="32"/>
        </w:rPr>
        <w:t>。办公室主任由</w:t>
      </w:r>
      <w:r>
        <w:rPr>
          <w:rFonts w:hint="eastAsia" w:ascii="Times New Roman" w:hAnsi="Times New Roman" w:eastAsia="仿宋_GB2312" w:cs="Times New Roman"/>
          <w:sz w:val="32"/>
          <w:szCs w:val="32"/>
        </w:rPr>
        <w:t>县市场监督管理局局长</w:t>
      </w:r>
      <w:r>
        <w:rPr>
          <w:rFonts w:ascii="Times New Roman" w:hAnsi="Times New Roman" w:eastAsia="仿宋_GB2312" w:cs="Times New Roman"/>
          <w:sz w:val="32"/>
          <w:szCs w:val="32"/>
        </w:rPr>
        <w:t>兼任。</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w:t>
      </w:r>
      <w:r>
        <w:rPr>
          <w:rFonts w:ascii="Times New Roman" w:hAnsi="Times New Roman" w:eastAsia="仿宋_GB2312" w:cs="Times New Roman"/>
          <w:sz w:val="32"/>
          <w:szCs w:val="32"/>
        </w:rPr>
        <w:t>特种设备事故应急指挥部</w:t>
      </w:r>
      <w:r>
        <w:rPr>
          <w:rFonts w:hint="eastAsia" w:ascii="Times New Roman" w:hAnsi="Times New Roman" w:eastAsia="仿宋_GB2312" w:cs="Times New Roman"/>
          <w:sz w:val="32"/>
          <w:szCs w:val="32"/>
        </w:rPr>
        <w:t>及</w:t>
      </w:r>
      <w:r>
        <w:rPr>
          <w:rFonts w:ascii="Times New Roman" w:hAnsi="Times New Roman" w:eastAsia="仿宋_GB2312" w:cs="Times New Roman"/>
          <w:sz w:val="32"/>
          <w:szCs w:val="32"/>
        </w:rPr>
        <w:t>成员的职责、联系方式（见附件2、</w:t>
      </w:r>
      <w:r>
        <w:rPr>
          <w:rFonts w:hint="eastAsia" w:ascii="Times New Roman" w:hAnsi="Times New Roman" w:eastAsia="仿宋_GB2312" w:cs="Times New Roman"/>
          <w:sz w:val="32"/>
          <w:szCs w:val="32"/>
        </w:rPr>
        <w:t>附件6</w:t>
      </w:r>
      <w:r>
        <w:rPr>
          <w:rFonts w:ascii="Times New Roman" w:hAnsi="Times New Roman" w:eastAsia="仿宋_GB2312" w:cs="Times New Roman"/>
          <w:sz w:val="32"/>
          <w:szCs w:val="32"/>
        </w:rPr>
        <w:t>）。</w:t>
      </w:r>
    </w:p>
    <w:p>
      <w:pPr>
        <w:pStyle w:val="4"/>
        <w:spacing w:line="600" w:lineRule="exact"/>
        <w:ind w:firstLine="640" w:firstLineChars="200"/>
        <w:rPr>
          <w:rFonts w:ascii="Times New Roman" w:hAnsi="Times New Roman" w:eastAsia="仿宋_GB2312" w:cs="Times New Roman"/>
          <w:kern w:val="2"/>
          <w:sz w:val="32"/>
          <w:szCs w:val="32"/>
        </w:rPr>
      </w:pPr>
      <w:r>
        <w:rPr>
          <w:rFonts w:hint="eastAsia" w:ascii="Times New Roman" w:hAnsi="Times New Roman" w:eastAsia="仿宋_GB2312" w:cs="Times New Roman"/>
          <w:kern w:val="2"/>
          <w:sz w:val="32"/>
          <w:szCs w:val="32"/>
        </w:rPr>
        <w:t>各乡（镇）</w:t>
      </w:r>
      <w:r>
        <w:rPr>
          <w:rFonts w:ascii="Times New Roman" w:hAnsi="Times New Roman" w:eastAsia="仿宋_GB2312" w:cs="Times New Roman"/>
          <w:kern w:val="2"/>
          <w:sz w:val="32"/>
          <w:szCs w:val="32"/>
        </w:rPr>
        <w:t>人民政府设立相应的</w:t>
      </w:r>
      <w:r>
        <w:rPr>
          <w:rFonts w:hint="eastAsia" w:ascii="Times New Roman" w:hAnsi="Times New Roman" w:eastAsia="仿宋_GB2312" w:cs="Times New Roman"/>
          <w:kern w:val="2"/>
          <w:sz w:val="32"/>
          <w:szCs w:val="32"/>
        </w:rPr>
        <w:t>特种设备事故应急指挥部</w:t>
      </w:r>
      <w:r>
        <w:rPr>
          <w:rFonts w:ascii="Times New Roman" w:hAnsi="Times New Roman" w:eastAsia="仿宋_GB2312" w:cs="Times New Roman"/>
          <w:kern w:val="2"/>
          <w:sz w:val="32"/>
          <w:szCs w:val="32"/>
        </w:rPr>
        <w:t>及其办公室。</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val="zh-CN"/>
        </w:rPr>
        <w:t>国家级、</w:t>
      </w:r>
      <w:r>
        <w:rPr>
          <w:rFonts w:ascii="Times New Roman" w:hAnsi="Times New Roman" w:eastAsia="仿宋_GB2312" w:cs="Times New Roman"/>
          <w:sz w:val="32"/>
          <w:szCs w:val="32"/>
          <w:lang w:val="zh-CN"/>
        </w:rPr>
        <w:t>省级</w:t>
      </w:r>
      <w:r>
        <w:rPr>
          <w:rFonts w:ascii="Times New Roman" w:hAnsi="Times New Roman" w:eastAsia="仿宋_GB2312" w:cs="Times New Roman"/>
          <w:sz w:val="32"/>
          <w:szCs w:val="32"/>
        </w:rPr>
        <w:t>指挥部</w:t>
      </w:r>
      <w:r>
        <w:rPr>
          <w:rFonts w:ascii="Times New Roman" w:hAnsi="Times New Roman" w:eastAsia="仿宋_GB2312" w:cs="Times New Roman"/>
          <w:sz w:val="32"/>
          <w:szCs w:val="32"/>
          <w:lang w:val="zh-CN"/>
        </w:rPr>
        <w:t>是应对本行政区域</w:t>
      </w:r>
      <w:r>
        <w:rPr>
          <w:rFonts w:hint="eastAsia" w:ascii="Times New Roman" w:hAnsi="Times New Roman" w:eastAsia="仿宋_GB2312" w:cs="Times New Roman"/>
          <w:sz w:val="32"/>
          <w:szCs w:val="32"/>
          <w:lang w:val="zh-CN"/>
        </w:rPr>
        <w:t>特别重大</w:t>
      </w:r>
      <w:r>
        <w:rPr>
          <w:rFonts w:ascii="Times New Roman" w:hAnsi="Times New Roman" w:eastAsia="仿宋_GB2312" w:cs="Times New Roman"/>
          <w:sz w:val="32"/>
          <w:szCs w:val="32"/>
          <w:lang w:val="zh-CN"/>
        </w:rPr>
        <w:t>、</w:t>
      </w:r>
      <w:r>
        <w:rPr>
          <w:rFonts w:hint="eastAsia" w:ascii="Times New Roman" w:hAnsi="Times New Roman" w:eastAsia="仿宋_GB2312" w:cs="Times New Roman"/>
          <w:sz w:val="32"/>
          <w:szCs w:val="32"/>
          <w:lang w:val="zh-CN"/>
        </w:rPr>
        <w:t>重大特种设备事故</w:t>
      </w:r>
      <w:r>
        <w:rPr>
          <w:rFonts w:ascii="Times New Roman" w:hAnsi="Times New Roman" w:eastAsia="仿宋_GB2312" w:cs="Times New Roman"/>
          <w:sz w:val="32"/>
          <w:szCs w:val="32"/>
          <w:lang w:val="zh-CN"/>
        </w:rPr>
        <w:t>的主体，市级</w:t>
      </w:r>
      <w:r>
        <w:rPr>
          <w:rFonts w:ascii="Times New Roman" w:hAnsi="Times New Roman" w:eastAsia="仿宋_GB2312" w:cs="Times New Roman"/>
          <w:sz w:val="32"/>
          <w:szCs w:val="32"/>
        </w:rPr>
        <w:t>指挥部</w:t>
      </w:r>
      <w:r>
        <w:rPr>
          <w:rFonts w:ascii="Times New Roman" w:hAnsi="Times New Roman" w:eastAsia="仿宋_GB2312" w:cs="Times New Roman"/>
          <w:sz w:val="32"/>
          <w:szCs w:val="32"/>
          <w:lang w:val="zh-CN"/>
        </w:rPr>
        <w:t>是应对本行政区域</w:t>
      </w:r>
      <w:r>
        <w:rPr>
          <w:rFonts w:hint="eastAsia" w:ascii="Times New Roman" w:hAnsi="Times New Roman" w:eastAsia="仿宋_GB2312" w:cs="Times New Roman"/>
          <w:sz w:val="32"/>
          <w:szCs w:val="32"/>
          <w:lang w:val="zh-CN"/>
        </w:rPr>
        <w:t>较大特种设备事故</w:t>
      </w:r>
      <w:r>
        <w:rPr>
          <w:rFonts w:ascii="Times New Roman" w:hAnsi="Times New Roman" w:eastAsia="仿宋_GB2312" w:cs="Times New Roman"/>
          <w:sz w:val="32"/>
          <w:szCs w:val="32"/>
          <w:lang w:val="zh-CN"/>
        </w:rPr>
        <w:t>的主体，县级</w:t>
      </w:r>
      <w:r>
        <w:rPr>
          <w:rFonts w:ascii="Times New Roman" w:hAnsi="Times New Roman" w:eastAsia="仿宋_GB2312" w:cs="Times New Roman"/>
          <w:sz w:val="32"/>
          <w:szCs w:val="32"/>
        </w:rPr>
        <w:t>指挥部</w:t>
      </w:r>
      <w:r>
        <w:rPr>
          <w:rFonts w:ascii="Times New Roman" w:hAnsi="Times New Roman" w:eastAsia="仿宋_GB2312" w:cs="Times New Roman"/>
          <w:sz w:val="32"/>
          <w:szCs w:val="32"/>
          <w:lang w:val="zh-CN"/>
        </w:rPr>
        <w:t>是应对本行政区域</w:t>
      </w:r>
      <w:r>
        <w:rPr>
          <w:rFonts w:hint="eastAsia" w:ascii="Times New Roman" w:hAnsi="Times New Roman" w:eastAsia="仿宋_GB2312" w:cs="Times New Roman"/>
          <w:sz w:val="32"/>
          <w:szCs w:val="32"/>
          <w:lang w:val="zh-CN"/>
        </w:rPr>
        <w:t>一般特种设备事故</w:t>
      </w:r>
      <w:r>
        <w:rPr>
          <w:rFonts w:ascii="Times New Roman" w:hAnsi="Times New Roman" w:eastAsia="仿宋_GB2312" w:cs="Times New Roman"/>
          <w:sz w:val="32"/>
          <w:szCs w:val="32"/>
          <w:lang w:val="zh-CN"/>
        </w:rPr>
        <w:t>的主体。</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rPr>
        <w:t>2.2 现场指挥部</w:t>
      </w:r>
    </w:p>
    <w:p>
      <w:pPr>
        <w:autoSpaceDE w:val="0"/>
        <w:autoSpaceDN w:val="0"/>
        <w:adjustRightInd w:val="0"/>
        <w:spacing w:line="600" w:lineRule="exact"/>
        <w:ind w:firstLine="643" w:firstLineChars="200"/>
        <w:rPr>
          <w:rFonts w:ascii="Times New Roman" w:hAnsi="Times New Roman" w:eastAsia="仿宋_GB2312" w:cs="Times New Roman"/>
          <w:sz w:val="32"/>
          <w:szCs w:val="32"/>
          <w:lang w:val="zh-CN"/>
        </w:rPr>
      </w:pPr>
      <w:r>
        <w:rPr>
          <w:rFonts w:ascii="Times New Roman" w:hAnsi="Times New Roman" w:eastAsia="仿宋_GB2312" w:cs="Times New Roman"/>
          <w:b/>
          <w:bCs/>
          <w:sz w:val="32"/>
          <w:szCs w:val="32"/>
          <w:lang w:val="zh-CN"/>
        </w:rPr>
        <w:t>指 挥 长：</w:t>
      </w:r>
      <w:r>
        <w:rPr>
          <w:rFonts w:hint="eastAsia" w:ascii="Times New Roman" w:hAnsi="Times New Roman" w:eastAsia="仿宋_GB2312" w:cs="Times New Roman"/>
          <w:sz w:val="32"/>
          <w:szCs w:val="32"/>
        </w:rPr>
        <w:t>县政府分管市场监管副县长</w:t>
      </w:r>
    </w:p>
    <w:p>
      <w:pPr>
        <w:autoSpaceDE w:val="0"/>
        <w:autoSpaceDN w:val="0"/>
        <w:adjustRightInd w:val="0"/>
        <w:spacing w:line="600" w:lineRule="exact"/>
        <w:ind w:firstLine="643" w:firstLineChars="200"/>
        <w:rPr>
          <w:rFonts w:ascii="Times New Roman" w:hAnsi="Times New Roman" w:eastAsia="仿宋_GB2312" w:cs="Times New Roman"/>
          <w:sz w:val="32"/>
          <w:szCs w:val="32"/>
          <w:lang w:val="zh-CN"/>
        </w:rPr>
      </w:pPr>
      <w:r>
        <w:rPr>
          <w:rFonts w:ascii="Times New Roman" w:hAnsi="Times New Roman" w:eastAsia="仿宋_GB2312" w:cs="Times New Roman"/>
          <w:b/>
          <w:bCs/>
          <w:sz w:val="32"/>
          <w:szCs w:val="32"/>
          <w:lang w:val="zh-CN"/>
        </w:rPr>
        <w:t>副指挥长：</w:t>
      </w:r>
      <w:r>
        <w:rPr>
          <w:rFonts w:hint="eastAsia" w:ascii="Times New Roman" w:hAnsi="Times New Roman" w:eastAsia="仿宋_GB2312" w:cs="Times New Roman"/>
          <w:sz w:val="32"/>
          <w:szCs w:val="32"/>
          <w:lang w:val="zh-CN"/>
        </w:rPr>
        <w:t>县政府办副主任、县市场监督管理局局长、县应急局局长、县消防救援大队教导员</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指挥部下设</w:t>
      </w:r>
      <w:r>
        <w:rPr>
          <w:rFonts w:hint="eastAsia" w:ascii="Times New Roman" w:hAnsi="Times New Roman" w:eastAsia="仿宋_GB2312" w:cs="Times New Roman"/>
          <w:sz w:val="32"/>
          <w:szCs w:val="32"/>
        </w:rPr>
        <w:t>7</w:t>
      </w:r>
      <w:r>
        <w:rPr>
          <w:rFonts w:ascii="Times New Roman" w:hAnsi="Times New Roman" w:eastAsia="仿宋_GB2312" w:cs="Times New Roman"/>
          <w:sz w:val="32"/>
          <w:szCs w:val="32"/>
        </w:rPr>
        <w:t>个工作组：</w:t>
      </w:r>
    </w:p>
    <w:p>
      <w:pPr>
        <w:spacing w:line="600" w:lineRule="exact"/>
        <w:ind w:firstLine="640" w:firstLineChars="200"/>
        <w:rPr>
          <w:rFonts w:ascii="Times New Roman" w:hAnsi="Times New Roman" w:eastAsia="黑体" w:cs="Times New Roman"/>
          <w:sz w:val="32"/>
          <w:szCs w:val="32"/>
        </w:rPr>
      </w:pPr>
      <w:r>
        <w:rPr>
          <w:rFonts w:hint="eastAsia" w:ascii="Times New Roman" w:hAnsi="Times New Roman" w:eastAsia="黑体" w:cs="Times New Roman"/>
          <w:sz w:val="32"/>
          <w:szCs w:val="32"/>
        </w:rPr>
        <w:t>抢险救援组</w:t>
      </w:r>
    </w:p>
    <w:p>
      <w:pPr>
        <w:spacing w:line="600" w:lineRule="exact"/>
        <w:ind w:firstLine="640" w:firstLineChars="200"/>
        <w:jc w:val="left"/>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县市场监督管理局</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成员</w:t>
      </w:r>
      <w:r>
        <w:rPr>
          <w:rFonts w:hint="eastAsia" w:ascii="Times New Roman" w:hAnsi="Times New Roman" w:eastAsia="仿宋_GB2312" w:cs="Times New Roman"/>
          <w:bCs/>
          <w:sz w:val="32"/>
          <w:szCs w:val="32"/>
        </w:rPr>
        <w:t>单位</w:t>
      </w:r>
      <w:r>
        <w:rPr>
          <w:rFonts w:ascii="Times New Roman" w:hAnsi="Times New Roman" w:eastAsia="仿宋_GB2312" w:cs="Times New Roman"/>
          <w:bCs/>
          <w:sz w:val="32"/>
          <w:szCs w:val="32"/>
        </w:rPr>
        <w:t>：</w:t>
      </w:r>
      <w:r>
        <w:rPr>
          <w:rFonts w:hint="eastAsia" w:ascii="Times New Roman" w:hAnsi="Times New Roman" w:eastAsia="仿宋_GB2312" w:cs="Times New Roman"/>
          <w:sz w:val="32"/>
          <w:szCs w:val="32"/>
          <w:lang w:val="zh-CN"/>
        </w:rPr>
        <w:t>县应急局</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县公安局、县交运局、市生态环境局交口分局、县卫健体局、县气象局、</w:t>
      </w:r>
      <w:r>
        <w:rPr>
          <w:rFonts w:hint="eastAsia" w:ascii="Times New Roman" w:hAnsi="Times New Roman" w:eastAsia="仿宋_GB2312" w:cs="Times New Roman"/>
          <w:sz w:val="32"/>
          <w:szCs w:val="32"/>
          <w:lang w:val="zh-CN"/>
        </w:rPr>
        <w:t>县消防救援大队、专业技术人员</w:t>
      </w:r>
      <w:r>
        <w:rPr>
          <w:rFonts w:ascii="Times New Roman" w:hAnsi="Times New Roman" w:eastAsia="仿宋_GB2312" w:cs="Times New Roman"/>
          <w:bCs/>
          <w:sz w:val="32"/>
          <w:szCs w:val="32"/>
        </w:rPr>
        <w:t>及</w:t>
      </w:r>
      <w:r>
        <w:rPr>
          <w:rFonts w:hint="eastAsia" w:ascii="Times New Roman" w:hAnsi="Times New Roman" w:eastAsia="仿宋_GB2312" w:cs="Times New Roman"/>
          <w:bCs/>
          <w:sz w:val="32"/>
          <w:szCs w:val="32"/>
        </w:rPr>
        <w:t>事发地乡（镇）政府</w:t>
      </w:r>
      <w:r>
        <w:rPr>
          <w:rFonts w:ascii="Times New Roman" w:hAnsi="Times New Roman" w:eastAsia="仿宋_GB2312" w:cs="Times New Roman"/>
          <w:bCs/>
          <w:sz w:val="32"/>
          <w:szCs w:val="32"/>
        </w:rPr>
        <w:tab/>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职责：</w:t>
      </w:r>
      <w:r>
        <w:rPr>
          <w:rFonts w:hint="eastAsia" w:ascii="仿宋_GB2312" w:hAnsi="宋体" w:eastAsia="仿宋_GB2312" w:cs="宋体"/>
          <w:bCs/>
          <w:sz w:val="32"/>
          <w:szCs w:val="32"/>
        </w:rPr>
        <w:t>组织开展应急抢险救援工作；协调应急资源、救援力量赶赴现场；对事故伤员实施医疗救治；预防次生灾害事故发生；提供有关事故现场信息；组织协调现场交通、通信和装备，对事故救援需求进行调查分析并提出处置意见，组织有关人员实施经县指挥部确定的抢险救援方案等</w:t>
      </w:r>
      <w:r>
        <w:rPr>
          <w:rFonts w:ascii="Times New Roman" w:hAnsi="Times New Roman" w:eastAsia="仿宋_GB2312" w:cs="Times New Roman"/>
          <w:sz w:val="32"/>
          <w:szCs w:val="32"/>
        </w:rPr>
        <w:t>。</w:t>
      </w:r>
    </w:p>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医学救援组</w:t>
      </w:r>
    </w:p>
    <w:p>
      <w:pPr>
        <w:spacing w:line="600" w:lineRule="exact"/>
        <w:ind w:firstLine="640" w:firstLineChars="200"/>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sz w:val="32"/>
          <w:szCs w:val="32"/>
          <w:lang w:val="zh-CN"/>
        </w:rPr>
        <w:t>县卫健体局</w:t>
      </w:r>
      <w:r>
        <w:rPr>
          <w:rFonts w:ascii="Times New Roman" w:hAnsi="Times New Roman" w:eastAsia="仿宋_GB2312" w:cs="Times New Roman"/>
          <w:bCs/>
          <w:kern w:val="0"/>
          <w:sz w:val="32"/>
          <w:szCs w:val="32"/>
          <w:lang w:bidi="ar"/>
        </w:rPr>
        <w:t xml:space="preserve">  </w:t>
      </w:r>
    </w:p>
    <w:p>
      <w:pPr>
        <w:spacing w:line="600" w:lineRule="exact"/>
        <w:ind w:firstLine="640" w:firstLineChars="200"/>
        <w:rPr>
          <w:rFonts w:ascii="Times New Roman" w:hAnsi="Times New Roman" w:eastAsia="仿宋_GB2312" w:cs="Times New Roman"/>
          <w:bCs/>
          <w:kern w:val="0"/>
          <w:sz w:val="32"/>
          <w:szCs w:val="32"/>
          <w:lang w:bidi="ar"/>
        </w:rPr>
      </w:pPr>
      <w:r>
        <w:rPr>
          <w:rFonts w:ascii="Times New Roman" w:hAnsi="Times New Roman" w:eastAsia="仿宋_GB2312" w:cs="Times New Roman"/>
          <w:bCs/>
          <w:sz w:val="32"/>
          <w:szCs w:val="32"/>
        </w:rPr>
        <w:t>成员</w:t>
      </w:r>
      <w:r>
        <w:rPr>
          <w:rFonts w:hint="eastAsia" w:ascii="Times New Roman" w:hAnsi="Times New Roman" w:eastAsia="仿宋_GB2312" w:cs="Times New Roman"/>
          <w:bCs/>
          <w:sz w:val="32"/>
          <w:szCs w:val="32"/>
        </w:rPr>
        <w:t>单位</w:t>
      </w:r>
      <w:r>
        <w:rPr>
          <w:rFonts w:ascii="Times New Roman" w:hAnsi="Times New Roman" w:eastAsia="仿宋_GB2312" w:cs="Times New Roman"/>
          <w:bCs/>
          <w:sz w:val="32"/>
          <w:szCs w:val="32"/>
        </w:rPr>
        <w:t>：</w:t>
      </w:r>
      <w:r>
        <w:rPr>
          <w:rFonts w:hint="eastAsia" w:ascii="Times New Roman" w:hAnsi="Times New Roman" w:eastAsia="仿宋_GB2312" w:cs="Times New Roman"/>
          <w:sz w:val="32"/>
          <w:szCs w:val="32"/>
          <w:lang w:val="zh-CN"/>
        </w:rPr>
        <w:t>县</w:t>
      </w:r>
      <w:r>
        <w:rPr>
          <w:rFonts w:hint="eastAsia" w:ascii="Times New Roman" w:hAnsi="Times New Roman" w:eastAsia="仿宋_GB2312" w:cs="Times New Roman"/>
          <w:bCs/>
          <w:kern w:val="0"/>
          <w:sz w:val="32"/>
          <w:szCs w:val="32"/>
          <w:lang w:bidi="ar"/>
        </w:rPr>
        <w:t>医院、</w:t>
      </w:r>
      <w:r>
        <w:rPr>
          <w:rFonts w:hint="eastAsia" w:ascii="Times New Roman" w:hAnsi="Times New Roman" w:eastAsia="仿宋_GB2312" w:cs="Times New Roman"/>
          <w:bCs/>
          <w:sz w:val="32"/>
          <w:szCs w:val="32"/>
        </w:rPr>
        <w:t>乡（镇）卫生所</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职责：</w:t>
      </w:r>
      <w:r>
        <w:rPr>
          <w:rFonts w:hint="eastAsia" w:ascii="Times New Roman" w:hAnsi="Times New Roman" w:eastAsia="仿宋_GB2312" w:cs="Times New Roman"/>
          <w:bCs/>
          <w:sz w:val="32"/>
          <w:szCs w:val="32"/>
        </w:rPr>
        <w:t>指挥调度医疗卫生力量，确定定点医院，协调调派专家，展开伤病员抢救、转运和院内救治；为指挥人员、抢险救援人员和集中转移安置人员提供医疗卫生保障</w:t>
      </w:r>
      <w:r>
        <w:rPr>
          <w:rFonts w:ascii="Times New Roman" w:hAnsi="Times New Roman" w:eastAsia="仿宋_GB2312" w:cs="Times New Roman"/>
          <w:bCs/>
          <w:sz w:val="32"/>
          <w:szCs w:val="32"/>
        </w:rPr>
        <w:t>。</w:t>
      </w:r>
    </w:p>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协调</w:t>
      </w:r>
      <w:r>
        <w:rPr>
          <w:rFonts w:hint="eastAsia" w:ascii="Times New Roman" w:hAnsi="Times New Roman" w:eastAsia="黑体" w:cs="Times New Roman"/>
          <w:sz w:val="32"/>
          <w:szCs w:val="32"/>
        </w:rPr>
        <w:t>保障</w:t>
      </w:r>
      <w:r>
        <w:rPr>
          <w:rFonts w:ascii="Times New Roman" w:hAnsi="Times New Roman" w:eastAsia="黑体" w:cs="Times New Roman"/>
          <w:sz w:val="32"/>
          <w:szCs w:val="32"/>
        </w:rPr>
        <w:t>组</w:t>
      </w:r>
    </w:p>
    <w:p>
      <w:pPr>
        <w:spacing w:line="600" w:lineRule="exact"/>
        <w:ind w:firstLine="640" w:firstLineChars="200"/>
        <w:jc w:val="left"/>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县市场监督管理局</w:t>
      </w:r>
    </w:p>
    <w:p>
      <w:pPr>
        <w:spacing w:line="600" w:lineRule="exact"/>
        <w:ind w:firstLine="640" w:firstLineChars="200"/>
        <w:jc w:val="left"/>
        <w:rPr>
          <w:rFonts w:ascii="Times New Roman" w:hAnsi="Times New Roman" w:eastAsia="仿宋_GB2312" w:cs="Times New Roman"/>
          <w:bCs/>
          <w:sz w:val="32"/>
          <w:szCs w:val="32"/>
        </w:rPr>
      </w:pPr>
      <w:r>
        <w:rPr>
          <w:rFonts w:ascii="Times New Roman" w:hAnsi="Times New Roman" w:eastAsia="仿宋_GB2312" w:cs="Times New Roman"/>
          <w:bCs/>
          <w:sz w:val="32"/>
          <w:szCs w:val="32"/>
        </w:rPr>
        <w:t>成员</w:t>
      </w:r>
      <w:r>
        <w:rPr>
          <w:rFonts w:hint="eastAsia" w:ascii="Times New Roman" w:hAnsi="Times New Roman" w:eastAsia="仿宋_GB2312" w:cs="Times New Roman"/>
          <w:bCs/>
          <w:sz w:val="32"/>
          <w:szCs w:val="32"/>
        </w:rPr>
        <w:t>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县发改局、县财政局、县公安局、县交运局、县应急局、</w:t>
      </w:r>
      <w:r>
        <w:rPr>
          <w:rFonts w:hint="eastAsia" w:ascii="Times New Roman" w:hAnsi="Times New Roman" w:eastAsia="仿宋_GB2312" w:cs="Times New Roman"/>
          <w:sz w:val="32"/>
          <w:szCs w:val="32"/>
          <w:lang w:val="zh-CN"/>
        </w:rPr>
        <w:t>地电交口分公司、县移动公司、县联通公司、县电信公司及</w:t>
      </w:r>
      <w:r>
        <w:rPr>
          <w:rFonts w:hint="eastAsia" w:ascii="Times New Roman" w:hAnsi="Times New Roman" w:eastAsia="仿宋_GB2312" w:cs="Times New Roman"/>
          <w:bCs/>
          <w:sz w:val="32"/>
          <w:szCs w:val="32"/>
        </w:rPr>
        <w:t>事发地乡（镇）政府</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职责：</w:t>
      </w:r>
      <w:r>
        <w:rPr>
          <w:rFonts w:hint="eastAsia" w:ascii="Times New Roman" w:hAnsi="Times New Roman" w:eastAsia="仿宋_GB2312" w:cs="Times New Roman"/>
          <w:bCs/>
          <w:sz w:val="32"/>
          <w:szCs w:val="32"/>
        </w:rPr>
        <w:t>负责事故处置的组织协调工作；负责应急救援工作的交通、电力、通信、物资、器材、生活保障，以及县指挥部会议组织和公文处理等工作</w:t>
      </w:r>
      <w:r>
        <w:rPr>
          <w:rFonts w:ascii="Times New Roman" w:hAnsi="Times New Roman" w:eastAsia="仿宋_GB2312" w:cs="Times New Roman"/>
          <w:bCs/>
          <w:sz w:val="32"/>
          <w:szCs w:val="32"/>
        </w:rPr>
        <w:t>。</w:t>
      </w:r>
    </w:p>
    <w:p>
      <w:pPr>
        <w:spacing w:line="600" w:lineRule="exact"/>
        <w:ind w:firstLine="640" w:firstLineChars="200"/>
        <w:rPr>
          <w:rFonts w:ascii="Times New Roman" w:hAnsi="Times New Roman" w:eastAsia="黑体" w:cs="Times New Roman"/>
          <w:sz w:val="32"/>
          <w:szCs w:val="32"/>
        </w:rPr>
      </w:pPr>
      <w:r>
        <w:rPr>
          <w:rFonts w:hint="eastAsia" w:ascii="Times New Roman" w:hAnsi="Times New Roman" w:eastAsia="黑体" w:cs="Times New Roman"/>
          <w:sz w:val="32"/>
          <w:szCs w:val="32"/>
        </w:rPr>
        <w:t>社会稳定</w:t>
      </w:r>
      <w:r>
        <w:rPr>
          <w:rFonts w:ascii="Times New Roman" w:hAnsi="Times New Roman" w:eastAsia="黑体" w:cs="Times New Roman"/>
          <w:sz w:val="32"/>
          <w:szCs w:val="32"/>
        </w:rPr>
        <w:t>组</w:t>
      </w:r>
      <w:r>
        <w:rPr>
          <w:rFonts w:ascii="Times New Roman" w:hAnsi="Times New Roman" w:eastAsia="黑体" w:cs="Times New Roman"/>
          <w:sz w:val="32"/>
          <w:szCs w:val="32"/>
        </w:rPr>
        <w:tab/>
      </w:r>
    </w:p>
    <w:p>
      <w:pPr>
        <w:spacing w:line="600" w:lineRule="exact"/>
        <w:ind w:firstLine="640" w:firstLineChars="200"/>
        <w:rPr>
          <w:rFonts w:ascii="Times New Roman" w:hAnsi="Times New Roman" w:eastAsia="黑体"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县公安局</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成员</w:t>
      </w:r>
      <w:r>
        <w:rPr>
          <w:rFonts w:hint="eastAsia" w:ascii="Times New Roman" w:hAnsi="Times New Roman" w:eastAsia="仿宋_GB2312" w:cs="Times New Roman"/>
          <w:bCs/>
          <w:sz w:val="32"/>
          <w:szCs w:val="32"/>
        </w:rPr>
        <w:t>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县交警大队、县交运局、乡（镇）派出所</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职责：</w:t>
      </w:r>
      <w:r>
        <w:rPr>
          <w:rFonts w:hint="eastAsia" w:ascii="Times New Roman" w:hAnsi="Times New Roman" w:eastAsia="仿宋_GB2312" w:cs="Times New Roman"/>
          <w:bCs/>
          <w:sz w:val="32"/>
          <w:szCs w:val="32"/>
        </w:rPr>
        <w:t>负责事故现场警戒、治安管理、人员转移、交通管制和现场秩序维持等工作</w:t>
      </w:r>
      <w:r>
        <w:rPr>
          <w:rFonts w:ascii="Times New Roman" w:hAnsi="Times New Roman" w:eastAsia="仿宋_GB2312" w:cs="Times New Roman"/>
          <w:bCs/>
          <w:sz w:val="32"/>
          <w:szCs w:val="32"/>
        </w:rPr>
        <w:t>。</w:t>
      </w:r>
    </w:p>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环境监测组</w:t>
      </w:r>
    </w:p>
    <w:p>
      <w:pPr>
        <w:spacing w:line="600" w:lineRule="exact"/>
        <w:ind w:firstLine="640" w:firstLineChars="200"/>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市生态环境局交口分局</w:t>
      </w:r>
      <w:r>
        <w:rPr>
          <w:rFonts w:ascii="Times New Roman" w:hAnsi="Times New Roman" w:eastAsia="仿宋_GB2312" w:cs="Times New Roman"/>
          <w:bCs/>
          <w:sz w:val="32"/>
          <w:szCs w:val="32"/>
        </w:rPr>
        <w:t xml:space="preserve">  </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成员</w:t>
      </w:r>
      <w:r>
        <w:rPr>
          <w:rFonts w:hint="eastAsia" w:ascii="Times New Roman" w:hAnsi="Times New Roman" w:eastAsia="仿宋_GB2312" w:cs="Times New Roman"/>
          <w:bCs/>
          <w:sz w:val="32"/>
          <w:szCs w:val="32"/>
        </w:rPr>
        <w:t>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县应急局、县</w:t>
      </w:r>
      <w:r>
        <w:rPr>
          <w:rFonts w:ascii="Times New Roman" w:hAnsi="Times New Roman" w:eastAsia="仿宋_GB2312" w:cs="Times New Roman"/>
          <w:bCs/>
          <w:sz w:val="32"/>
          <w:szCs w:val="32"/>
        </w:rPr>
        <w:t>气象局</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职责：</w:t>
      </w:r>
      <w:r>
        <w:rPr>
          <w:rFonts w:hint="eastAsia" w:ascii="Times New Roman" w:hAnsi="Times New Roman" w:eastAsia="仿宋_GB2312" w:cs="Times New Roman"/>
          <w:bCs/>
          <w:sz w:val="32"/>
          <w:szCs w:val="32"/>
        </w:rPr>
        <w:t>负责事故现场气象、环境应急监测工作；对易发生次生灾害的区域和设施采取紧急处置措施，防止事故危害扩大</w:t>
      </w:r>
      <w:r>
        <w:rPr>
          <w:rFonts w:ascii="Times New Roman" w:hAnsi="Times New Roman" w:eastAsia="仿宋_GB2312" w:cs="Times New Roman"/>
          <w:bCs/>
          <w:sz w:val="32"/>
          <w:szCs w:val="32"/>
        </w:rPr>
        <w:t>。</w:t>
      </w:r>
    </w:p>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技术专家组</w:t>
      </w:r>
    </w:p>
    <w:p>
      <w:pPr>
        <w:spacing w:line="600" w:lineRule="exact"/>
        <w:ind w:firstLine="640" w:firstLineChars="200"/>
        <w:jc w:val="left"/>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县市场监督管理局</w:t>
      </w:r>
      <w:r>
        <w:rPr>
          <w:rFonts w:ascii="Times New Roman" w:hAnsi="Times New Roman" w:eastAsia="仿宋_GB2312" w:cs="Times New Roman"/>
          <w:bCs/>
          <w:sz w:val="32"/>
          <w:szCs w:val="32"/>
        </w:rPr>
        <w:t xml:space="preserve">  </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bCs/>
          <w:sz w:val="32"/>
          <w:szCs w:val="32"/>
        </w:rPr>
        <w:t>成员</w:t>
      </w:r>
      <w:r>
        <w:rPr>
          <w:rFonts w:hint="eastAsia" w:ascii="Times New Roman" w:hAnsi="Times New Roman" w:eastAsia="仿宋_GB2312" w:cs="Times New Roman"/>
          <w:bCs/>
          <w:sz w:val="32"/>
          <w:szCs w:val="32"/>
        </w:rPr>
        <w:t>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县应急局、县住建局、市生态环境局交口分局、县卫健体局</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职责：</w:t>
      </w:r>
      <w:r>
        <w:rPr>
          <w:rFonts w:hint="eastAsia" w:ascii="Times New Roman" w:hAnsi="Times New Roman" w:eastAsia="仿宋_GB2312" w:cs="Times New Roman"/>
          <w:bCs/>
          <w:sz w:val="32"/>
          <w:szCs w:val="32"/>
        </w:rPr>
        <w:t>负责对事故情况进行科学研判，提出抢险救援意见建议，为县现场指挥部决策提供技术支持</w:t>
      </w:r>
      <w:r>
        <w:rPr>
          <w:rFonts w:ascii="Times New Roman" w:hAnsi="Times New Roman" w:eastAsia="仿宋_GB2312" w:cs="Times New Roman"/>
          <w:bCs/>
          <w:sz w:val="32"/>
          <w:szCs w:val="32"/>
        </w:rPr>
        <w:t>。</w:t>
      </w:r>
    </w:p>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善后工作组</w:t>
      </w:r>
    </w:p>
    <w:p>
      <w:pPr>
        <w:spacing w:line="600" w:lineRule="exact"/>
        <w:ind w:firstLine="640" w:firstLineChars="200"/>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事发地乡（镇）政府</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成员</w:t>
      </w:r>
      <w:r>
        <w:rPr>
          <w:rFonts w:hint="eastAsia" w:ascii="Times New Roman" w:hAnsi="Times New Roman" w:eastAsia="仿宋_GB2312" w:cs="Times New Roman"/>
          <w:bCs/>
          <w:sz w:val="32"/>
          <w:szCs w:val="32"/>
        </w:rPr>
        <w:t>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县财政局、县民政局、县公安局及事发单位</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bCs/>
          <w:sz w:val="32"/>
          <w:szCs w:val="32"/>
        </w:rPr>
        <w:t>职责：</w:t>
      </w:r>
      <w:r>
        <w:rPr>
          <w:rFonts w:hint="eastAsia" w:ascii="Times New Roman" w:hAnsi="Times New Roman" w:eastAsia="仿宋_GB2312" w:cs="Times New Roman"/>
          <w:sz w:val="32"/>
          <w:szCs w:val="32"/>
        </w:rPr>
        <w:t>负责遇险遇难人员亲属安置、安抚、救济；遇难人员遗体处置、抚恤、理赔；工伤保险待遇落实；征用物资和救援费用补偿；事故后恢复和重建；其他有关善后处理工作</w:t>
      </w:r>
      <w:r>
        <w:rPr>
          <w:rFonts w:ascii="Times New Roman" w:hAnsi="Times New Roman" w:eastAsia="仿宋_GB2312" w:cs="Times New Roman"/>
          <w:sz w:val="32"/>
          <w:szCs w:val="32"/>
        </w:rPr>
        <w:t>。</w:t>
      </w:r>
    </w:p>
    <w:p>
      <w:pPr>
        <w:pStyle w:val="4"/>
        <w:spacing w:line="600" w:lineRule="exact"/>
        <w:ind w:firstLine="642"/>
        <w:rPr>
          <w:rFonts w:ascii="Times New Roman" w:hAnsi="Times New Roman" w:eastAsia="黑体" w:cs="Times New Roman"/>
          <w:sz w:val="32"/>
          <w:szCs w:val="32"/>
        </w:rPr>
      </w:pPr>
      <w:r>
        <w:rPr>
          <w:rFonts w:ascii="Times New Roman" w:hAnsi="Times New Roman" w:eastAsia="黑体" w:cs="Times New Roman"/>
          <w:sz w:val="32"/>
          <w:szCs w:val="32"/>
        </w:rPr>
        <w:t>3 风险</w:t>
      </w:r>
      <w:r>
        <w:rPr>
          <w:rFonts w:hint="eastAsia" w:ascii="Times New Roman" w:hAnsi="Times New Roman" w:eastAsia="黑体" w:cs="Times New Roman"/>
          <w:sz w:val="32"/>
          <w:szCs w:val="32"/>
        </w:rPr>
        <w:t>监测与</w:t>
      </w:r>
      <w:r>
        <w:rPr>
          <w:rFonts w:ascii="Times New Roman" w:hAnsi="Times New Roman" w:eastAsia="黑体" w:cs="Times New Roman"/>
          <w:sz w:val="32"/>
          <w:szCs w:val="32"/>
        </w:rPr>
        <w:t>防控</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特种设备生产使用单位要根据外部环境与内部条件的变化，通过对风险表征指标的观测，开展风险信息采集，对可能发生的风险进行预测和管控；对列为重大危险源的特种设备运行状况实时监测，及时掌握和发现事故隐患。</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市场监督管理局要依托特种设备动态监管体系、舆情监控系统，建立特种设备安全风险预警信息化平台，开展各类特种设备安全隐患、风险信息的收集、研判；对特种设备生产使用单位存在重大违法行为或者严重事故隐患的，实施挂牌督办，实时跟踪；建立动态监管网络，对特种设备生产使用单位实行动态管理，实现特种设备安全监督管理、检验信息互通共享，遇有异常情况，早发现、早报告、早处置；每年定期向社会公众公布特种设备安全状况</w:t>
      </w:r>
      <w:r>
        <w:rPr>
          <w:rFonts w:ascii="Times New Roman" w:hAnsi="Times New Roman" w:eastAsia="仿宋_GB2312" w:cs="Times New Roman"/>
          <w:sz w:val="32"/>
          <w:szCs w:val="32"/>
        </w:rPr>
        <w:t>。</w:t>
      </w:r>
    </w:p>
    <w:p>
      <w:pPr>
        <w:autoSpaceDE w:val="0"/>
        <w:autoSpaceDN w:val="0"/>
        <w:adjustRightInd w:val="0"/>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 xml:space="preserve">4 </w:t>
      </w:r>
      <w:r>
        <w:rPr>
          <w:rFonts w:hint="eastAsia" w:ascii="Times New Roman" w:hAnsi="Times New Roman" w:eastAsia="黑体" w:cs="Times New Roman"/>
          <w:sz w:val="32"/>
          <w:szCs w:val="32"/>
        </w:rPr>
        <w:t>风险</w:t>
      </w:r>
      <w:r>
        <w:rPr>
          <w:rFonts w:ascii="Times New Roman" w:hAnsi="Times New Roman" w:eastAsia="黑体" w:cs="Times New Roman"/>
          <w:sz w:val="32"/>
          <w:szCs w:val="32"/>
        </w:rPr>
        <w:t>预警</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特种设备生产使用单位发现特种设备存在重大安全隐患的，应及时上报当地人民政府或县市场监督管理局，由市场监督管理局发布一级预警（红色）、二级预警（橙色）、三级预警（黄色）、四级预警（蓝色）。预警级别含义及措施（见附件4）。</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预警信息发布按有关规定执行，并做好应急准备工作；当风险预警具备解除条件，由县市场监督管理局核实后解除预警</w:t>
      </w:r>
      <w:r>
        <w:rPr>
          <w:rFonts w:hint="eastAsia" w:ascii="仿宋_GB2312" w:hAnsi="仿宋_GB2312" w:eastAsia="仿宋_GB2312" w:cs="仿宋_GB2312"/>
          <w:sz w:val="32"/>
          <w:szCs w:val="32"/>
        </w:rPr>
        <w:t>。</w:t>
      </w:r>
    </w:p>
    <w:p>
      <w:pPr>
        <w:autoSpaceDE w:val="0"/>
        <w:autoSpaceDN w:val="0"/>
        <w:adjustRightInd w:val="0"/>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5 应急处置</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hint="eastAsia" w:ascii="Times New Roman" w:hAnsi="Times New Roman" w:eastAsia="楷体_GB2312" w:cs="Times New Roman"/>
          <w:sz w:val="32"/>
          <w:szCs w:val="32"/>
        </w:rPr>
        <w:t>5.1 信息接报</w:t>
      </w:r>
    </w:p>
    <w:p>
      <w:pPr>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一般特种设备事故发生后，事发单位负责人于1小时内报告县市场监督管理局和县应急局；较大及以上事故或较大及以上涉险事故</w:t>
      </w:r>
      <w:r>
        <w:rPr>
          <w:rFonts w:ascii="Times New Roman" w:hAnsi="Times New Roman" w:eastAsia="仿宋_GB2312" w:cs="Times New Roman"/>
          <w:sz w:val="32"/>
          <w:szCs w:val="32"/>
        </w:rPr>
        <w:t>直接报告省应急厅</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同时报告市应急</w:t>
      </w:r>
      <w:r>
        <w:rPr>
          <w:rFonts w:hint="eastAsia" w:ascii="Times New Roman" w:hAnsi="Times New Roman" w:eastAsia="仿宋_GB2312" w:cs="Times New Roman"/>
          <w:sz w:val="32"/>
          <w:szCs w:val="32"/>
        </w:rPr>
        <w:t>局、</w:t>
      </w:r>
      <w:r>
        <w:rPr>
          <w:rFonts w:ascii="Times New Roman" w:hAnsi="Times New Roman" w:eastAsia="仿宋_GB2312" w:cs="Times New Roman"/>
          <w:sz w:val="32"/>
          <w:szCs w:val="32"/>
        </w:rPr>
        <w:t>县应急</w:t>
      </w:r>
      <w:r>
        <w:rPr>
          <w:rFonts w:hint="eastAsia" w:ascii="Times New Roman" w:hAnsi="Times New Roman" w:eastAsia="仿宋_GB2312" w:cs="Times New Roman"/>
          <w:sz w:val="32"/>
          <w:szCs w:val="32"/>
        </w:rPr>
        <w:t>局、县市场监督管理局。</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hint="eastAsia" w:ascii="Times New Roman" w:hAnsi="Times New Roman" w:eastAsia="楷体_GB2312" w:cs="Times New Roman"/>
          <w:sz w:val="32"/>
          <w:szCs w:val="32"/>
        </w:rPr>
        <w:t>5.2 核查及报送</w:t>
      </w:r>
    </w:p>
    <w:p>
      <w:pPr>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县应急局接到一般事故报告后，逐级报送至省应急厅，同时报告县人民政府；接到较大及以上事故或较大及以上涉险事故报告后，应当在30分钟之内直接上报至省应急厅，同时报告县人民政府和市应急局。</w:t>
      </w:r>
    </w:p>
    <w:p>
      <w:pPr>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县市场监督管理局接到一般特种设备事故报告后，1小时内报告县人民政府；接到较大及以上事故或较大及以上涉险事故报告后，1小时内报告市市场监督管理局和县人民政府。必要时可以越级报告。</w:t>
      </w:r>
    </w:p>
    <w:p>
      <w:pPr>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特种设备事故信息报告应当及时、客观、真实，不得迟报、谎报、瞒报、漏报。首次报告时可以先简要报告，做好续报，直至应急处置工作结束。报告内容包括时间、地点、单位名称、信息来源、事故类别、伤亡或者经济损失的初步评估、影响范围、事故发展态势及处置情况。</w:t>
      </w:r>
    </w:p>
    <w:p>
      <w:pPr>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需要核实的，及时核实事故有关情况。</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5.</w:t>
      </w:r>
      <w:r>
        <w:rPr>
          <w:rFonts w:hint="eastAsia" w:ascii="Times New Roman" w:hAnsi="Times New Roman" w:eastAsia="楷体_GB2312" w:cs="Times New Roman"/>
          <w:sz w:val="32"/>
          <w:szCs w:val="32"/>
          <w:lang w:val="zh-CN"/>
        </w:rPr>
        <w:t>3 先期</w:t>
      </w:r>
      <w:r>
        <w:rPr>
          <w:rFonts w:ascii="Times New Roman" w:hAnsi="Times New Roman" w:eastAsia="楷体_GB2312" w:cs="Times New Roman"/>
          <w:sz w:val="32"/>
          <w:szCs w:val="32"/>
          <w:lang w:val="zh-CN"/>
        </w:rPr>
        <w:t>处置</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特种设备事故发生后，事发地人民政府及特种设备安全监管部门、事发单位应立即采取有效措施，开展先期处置，防止事态扩大。先期处置包括：</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（1）抢救遇难、遇险人员。</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（2）封锁事故现场。严禁一切无关人员、车辆和物品进入事故危险区域，维护事故现场秩序。</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（3）对事故危害情况进行初始评估。包括事故发生的基本情况、范围、危害扩展的潜在可能性以及人员伤亡、财产损失情况。</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（4）控制危险源。根据发生事故特种设备的特性，迅速展开必要的技术检验、检测工作，确认危险源类型和特性，制定抢险救援技术方案，及时有效控制事故扩大，防止次生灾害发生。</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（5）建立现场工作区域。根据事故危害、气象条件等因素,设立现场抢险救援的安全工作区域。对特种设备安全事故引发的危险介质泄漏，应按规定设立工作区域，包括危险区域、缓冲区域和安全区域。</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（6）做好扩大应急准备</w:t>
      </w:r>
      <w:r>
        <w:rPr>
          <w:rFonts w:ascii="Times New Roman" w:hAnsi="Times New Roman" w:eastAsia="仿宋_GB2312" w:cs="Times New Roman"/>
          <w:sz w:val="32"/>
          <w:szCs w:val="32"/>
        </w:rPr>
        <w:t>。</w:t>
      </w:r>
    </w:p>
    <w:p>
      <w:pPr>
        <w:autoSpaceDE w:val="0"/>
        <w:autoSpaceDN w:val="0"/>
        <w:adjustRightInd w:val="0"/>
        <w:spacing w:line="574"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5.</w:t>
      </w:r>
      <w:r>
        <w:rPr>
          <w:rFonts w:hint="eastAsia" w:ascii="Times New Roman" w:hAnsi="Times New Roman" w:eastAsia="楷体_GB2312" w:cs="Times New Roman"/>
          <w:sz w:val="32"/>
          <w:szCs w:val="32"/>
          <w:lang w:val="zh-CN"/>
        </w:rPr>
        <w:t>4</w:t>
      </w:r>
      <w:r>
        <w:rPr>
          <w:rFonts w:ascii="Times New Roman" w:hAnsi="Times New Roman" w:eastAsia="楷体_GB2312" w:cs="Times New Roman"/>
          <w:sz w:val="32"/>
          <w:szCs w:val="32"/>
          <w:lang w:val="zh-CN"/>
        </w:rPr>
        <w:t xml:space="preserve"> </w:t>
      </w:r>
      <w:r>
        <w:rPr>
          <w:rFonts w:hint="eastAsia" w:ascii="Times New Roman" w:hAnsi="Times New Roman" w:eastAsia="楷体_GB2312" w:cs="Times New Roman"/>
          <w:sz w:val="32"/>
          <w:szCs w:val="32"/>
          <w:lang w:val="zh-CN"/>
        </w:rPr>
        <w:t>应急</w:t>
      </w:r>
      <w:r>
        <w:rPr>
          <w:rFonts w:ascii="Times New Roman" w:hAnsi="Times New Roman" w:eastAsia="楷体_GB2312" w:cs="Times New Roman"/>
          <w:sz w:val="32"/>
          <w:szCs w:val="32"/>
          <w:lang w:val="zh-CN"/>
        </w:rPr>
        <w:t xml:space="preserve">响应 </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lang w:val="zh-CN"/>
        </w:rPr>
        <w:t>响应由低到高设定</w:t>
      </w:r>
      <w:r>
        <w:rPr>
          <w:rFonts w:ascii="Times New Roman" w:hAnsi="Times New Roman" w:eastAsia="仿宋_GB2312" w:cs="Times New Roman"/>
          <w:sz w:val="32"/>
          <w:szCs w:val="32"/>
        </w:rPr>
        <w:t>四</w:t>
      </w:r>
      <w:r>
        <w:rPr>
          <w:rFonts w:ascii="Times New Roman" w:hAnsi="Times New Roman" w:eastAsia="仿宋_GB2312" w:cs="Times New Roman"/>
          <w:sz w:val="32"/>
          <w:szCs w:val="32"/>
          <w:lang w:val="zh-CN"/>
        </w:rPr>
        <w:t>级、</w:t>
      </w:r>
      <w:r>
        <w:rPr>
          <w:rFonts w:ascii="Times New Roman" w:hAnsi="Times New Roman" w:eastAsia="仿宋_GB2312" w:cs="Times New Roman"/>
          <w:sz w:val="32"/>
          <w:szCs w:val="32"/>
        </w:rPr>
        <w:t>三</w:t>
      </w:r>
      <w:r>
        <w:rPr>
          <w:rFonts w:ascii="Times New Roman" w:hAnsi="Times New Roman" w:eastAsia="仿宋_GB2312" w:cs="Times New Roman"/>
          <w:sz w:val="32"/>
          <w:szCs w:val="32"/>
          <w:lang w:val="zh-CN"/>
        </w:rPr>
        <w:t>级、</w:t>
      </w:r>
      <w:r>
        <w:rPr>
          <w:rFonts w:ascii="Times New Roman" w:hAnsi="Times New Roman" w:eastAsia="仿宋_GB2312" w:cs="Times New Roman"/>
          <w:sz w:val="32"/>
          <w:szCs w:val="32"/>
        </w:rPr>
        <w:t>二</w:t>
      </w:r>
      <w:r>
        <w:rPr>
          <w:rFonts w:ascii="Times New Roman" w:hAnsi="Times New Roman" w:eastAsia="仿宋_GB2312" w:cs="Times New Roman"/>
          <w:sz w:val="32"/>
          <w:szCs w:val="32"/>
          <w:lang w:val="zh-CN"/>
        </w:rPr>
        <w:t>级、</w:t>
      </w:r>
      <w:r>
        <w:rPr>
          <w:rFonts w:ascii="Times New Roman" w:hAnsi="Times New Roman" w:eastAsia="仿宋_GB2312" w:cs="Times New Roman"/>
          <w:sz w:val="32"/>
          <w:szCs w:val="32"/>
        </w:rPr>
        <w:t>一</w:t>
      </w:r>
      <w:r>
        <w:rPr>
          <w:rFonts w:ascii="Times New Roman" w:hAnsi="Times New Roman" w:eastAsia="仿宋_GB2312" w:cs="Times New Roman"/>
          <w:sz w:val="32"/>
          <w:szCs w:val="32"/>
          <w:lang w:val="zh-CN"/>
        </w:rPr>
        <w:t>级四个响应等级。</w:t>
      </w:r>
      <w:r>
        <w:rPr>
          <w:rFonts w:hint="eastAsia" w:ascii="Times New Roman" w:hAnsi="Times New Roman" w:eastAsia="仿宋_GB2312" w:cs="Times New Roman"/>
          <w:sz w:val="32"/>
          <w:szCs w:val="32"/>
          <w:lang w:val="zh-CN"/>
        </w:rPr>
        <w:t>特种设备事故发生后，依据响应条件，启动相应等级响应</w:t>
      </w:r>
      <w:r>
        <w:rPr>
          <w:rFonts w:ascii="Times New Roman" w:hAnsi="Times New Roman" w:eastAsia="仿宋_GB2312" w:cs="Times New Roman"/>
          <w:sz w:val="32"/>
          <w:szCs w:val="32"/>
          <w:lang w:val="zh-CN"/>
        </w:rPr>
        <w:t>。</w:t>
      </w:r>
      <w:r>
        <w:rPr>
          <w:rFonts w:ascii="Times New Roman" w:hAnsi="Times New Roman" w:eastAsia="仿宋_GB2312" w:cs="Times New Roman"/>
          <w:sz w:val="32"/>
          <w:szCs w:val="32"/>
        </w:rPr>
        <w:t>各等级响应条件（见附件</w:t>
      </w:r>
      <w:r>
        <w:rPr>
          <w:rFonts w:hint="eastAsia" w:ascii="Times New Roman" w:hAnsi="Times New Roman" w:eastAsia="仿宋_GB2312" w:cs="Times New Roman"/>
          <w:sz w:val="32"/>
          <w:szCs w:val="32"/>
        </w:rPr>
        <w:t>5</w:t>
      </w:r>
      <w:r>
        <w:rPr>
          <w:rFonts w:ascii="Times New Roman" w:hAnsi="Times New Roman" w:eastAsia="仿宋_GB2312" w:cs="Times New Roman"/>
          <w:sz w:val="32"/>
          <w:szCs w:val="32"/>
        </w:rPr>
        <w:t>）。</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5.</w:t>
      </w:r>
      <w:r>
        <w:rPr>
          <w:rFonts w:hint="eastAsia" w:ascii="Times New Roman" w:hAnsi="Times New Roman" w:eastAsia="楷体_GB2312" w:cs="Times New Roman"/>
          <w:sz w:val="32"/>
          <w:szCs w:val="32"/>
          <w:lang w:val="zh-CN"/>
        </w:rPr>
        <w:t>4</w:t>
      </w:r>
      <w:r>
        <w:rPr>
          <w:rFonts w:ascii="Times New Roman" w:hAnsi="Times New Roman" w:eastAsia="楷体_GB2312" w:cs="Times New Roman"/>
          <w:sz w:val="32"/>
          <w:szCs w:val="32"/>
          <w:lang w:val="zh-CN"/>
        </w:rPr>
        <w:t xml:space="preserve">.1 四级响应 </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val="zh-CN"/>
        </w:rPr>
        <w:t>符合四级响应条件时，县指挥部办公室主任向指挥长报告，指挥长启动四级响应。重点做好以下工作：</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（1）县指挥部办公室主任立即向指挥长请示，提出赶赴事故现场的副指挥长、成员单位领导和专家建议，并通知有关人员立即赶赴现场。</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（2）县指挥部领导、成员和专家到达现场后，根据应急工作需要，成立县现场指挥部及应急小组，按照职责分工，开展相关救援工作。</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（3）开展特种设备事故会商，分析研判事故形势，研究制定应急救援方案和保障方案，并根据事故发展态势及时调整应急救援方案。</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（4）根据事故情况及发展态势，县现场指挥部协调救援力量。</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（5）做好对周边人员、场所、重要设施排查和安全处置（包括重要目标物、重大危险源的排查和安全处置工作），防范次生灾害。</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（6）做好环境、气象应急监测和交通、通信、电力等应急保障工作。</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（7）封锁事故现场和危险区域，迅速组织周围群众撤离危险区域，维护社会治安，做好撤离群众生活安置工作。</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（8）事故现场如有人员伤亡，立即调集相关医疗救护人员、设备进行现场救治，适时转移治疗。</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（9）协调媒体加强新闻报道，及时、统一发布事故有关信息；做好舆情监测和引导工作。</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（10）认真贯彻落实省、市、县政府领导指示批示精神。</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5.</w:t>
      </w:r>
      <w:r>
        <w:rPr>
          <w:rFonts w:hint="eastAsia" w:ascii="Times New Roman" w:hAnsi="Times New Roman" w:eastAsia="楷体_GB2312" w:cs="Times New Roman"/>
          <w:sz w:val="32"/>
          <w:szCs w:val="32"/>
          <w:lang w:val="zh-CN"/>
        </w:rPr>
        <w:t>4</w:t>
      </w:r>
      <w:r>
        <w:rPr>
          <w:rFonts w:ascii="Times New Roman" w:hAnsi="Times New Roman" w:eastAsia="楷体_GB2312" w:cs="Times New Roman"/>
          <w:sz w:val="32"/>
          <w:szCs w:val="32"/>
          <w:lang w:val="zh-CN"/>
        </w:rPr>
        <w:t xml:space="preserve">.2 </w:t>
      </w:r>
      <w:r>
        <w:rPr>
          <w:rFonts w:hint="eastAsia" w:ascii="Times New Roman" w:hAnsi="Times New Roman" w:eastAsia="楷体_GB2312" w:cs="Times New Roman"/>
          <w:sz w:val="32"/>
          <w:szCs w:val="32"/>
          <w:lang w:val="zh-CN"/>
        </w:rPr>
        <w:t>一级、二级、</w:t>
      </w:r>
      <w:r>
        <w:rPr>
          <w:rFonts w:ascii="Times New Roman" w:hAnsi="Times New Roman" w:eastAsia="楷体_GB2312" w:cs="Times New Roman"/>
          <w:sz w:val="32"/>
          <w:szCs w:val="32"/>
          <w:lang w:val="zh-CN"/>
        </w:rPr>
        <w:t xml:space="preserve">三级响应 </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符合一级、二级、三级响应条件时，县指挥部指挥长向县总指挥部总指挥报告，由总指挥启动相应级别响应。在做好四级响应工作的基础上，做好以下工作：</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（1）认真贯彻落实国家、省、市领导的指示批示精神。</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（2）积极配合国家、省、市应急工作组认真落实相关工作。</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（3）必要时提请国家、省、市应急指挥部增派专业队伍、专家等救援力量</w:t>
      </w:r>
      <w:r>
        <w:rPr>
          <w:rFonts w:ascii="Times New Roman" w:hAnsi="Times New Roman" w:eastAsia="仿宋_GB2312" w:cs="Times New Roman"/>
          <w:sz w:val="32"/>
          <w:szCs w:val="32"/>
          <w:lang w:val="zh-CN"/>
        </w:rPr>
        <w:t>。</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5.</w:t>
      </w:r>
      <w:r>
        <w:rPr>
          <w:rFonts w:hint="eastAsia" w:ascii="Times New Roman" w:hAnsi="Times New Roman" w:eastAsia="楷体_GB2312" w:cs="Times New Roman"/>
          <w:sz w:val="32"/>
          <w:szCs w:val="32"/>
          <w:lang w:val="zh-CN"/>
        </w:rPr>
        <w:t>5</w:t>
      </w:r>
      <w:r>
        <w:rPr>
          <w:rFonts w:ascii="Times New Roman" w:hAnsi="Times New Roman" w:eastAsia="楷体_GB2312" w:cs="Times New Roman"/>
          <w:sz w:val="32"/>
          <w:szCs w:val="32"/>
          <w:lang w:val="zh-CN"/>
        </w:rPr>
        <w:t xml:space="preserve"> 响应结束</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响应结束条件：抢险救灾工作结束；紧急转移和安置工作完成；经趋势判断，次生灾害后果消除或得到控制；交通、电力、通信和供水等基础设施恢复。</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响应结束程序：坚持“谁启动、谁结束”的原则；四级响应由县指挥部指挥长宣布应急响应结束，三级及以上响应由对应启动应急响应的负责人宣布应急响应结束。</w:t>
      </w:r>
    </w:p>
    <w:p>
      <w:pPr>
        <w:autoSpaceDE w:val="0"/>
        <w:autoSpaceDN w:val="0"/>
        <w:adjustRightInd w:val="0"/>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6 后期处置</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6.1善后处置</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善后处置工作由事发地政府负责。事发地政府和事发单位妥善处理事故伤亡人员及其家属的安置、救济、补偿和保险理赔，征用物资和救援费用补偿，</w:t>
      </w:r>
      <w:r>
        <w:rPr>
          <w:rFonts w:hint="eastAsia" w:ascii="Times New Roman" w:hAnsi="Times New Roman" w:eastAsia="仿宋_GB2312" w:cs="Times New Roman"/>
          <w:sz w:val="32"/>
          <w:szCs w:val="32"/>
        </w:rPr>
        <w:t>事故</w:t>
      </w:r>
      <w:r>
        <w:rPr>
          <w:rFonts w:ascii="Times New Roman" w:hAnsi="Times New Roman" w:eastAsia="仿宋_GB2312" w:cs="Times New Roman"/>
          <w:sz w:val="32"/>
          <w:szCs w:val="32"/>
        </w:rPr>
        <w:t>后恢复和重建，污染物收集、清理与处理等事项，尽快消除事故影响，恢复正常秩序，确保社会稳定。</w:t>
      </w:r>
      <w:r>
        <w:rPr>
          <w:rFonts w:hint="eastAsia" w:ascii="Times New Roman" w:hAnsi="Times New Roman" w:eastAsia="仿宋_GB2312" w:cs="Times New Roman"/>
          <w:sz w:val="32"/>
          <w:szCs w:val="32"/>
        </w:rPr>
        <w:t>县</w:t>
      </w:r>
      <w:r>
        <w:rPr>
          <w:rFonts w:ascii="Times New Roman" w:hAnsi="Times New Roman" w:eastAsia="仿宋_GB2312" w:cs="Times New Roman"/>
          <w:sz w:val="32"/>
          <w:szCs w:val="32"/>
        </w:rPr>
        <w:t>政府对事故善后处置工作给予指导或支持。</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hint="eastAsia" w:ascii="Times New Roman" w:hAnsi="Times New Roman" w:eastAsia="楷体_GB2312" w:cs="Times New Roman"/>
          <w:sz w:val="32"/>
          <w:szCs w:val="32"/>
        </w:rPr>
        <w:t>6.2资金保障</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事故发生地政府按照分级负责的原则对救援过程中的救援费用予以保障。县财政局负责及时支付启动县级响应时经县指挥部调用发生的抢险救援、紧急医学救助、调查评估及社会资源临时征用等费用。</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hint="eastAsia" w:ascii="Times New Roman" w:hAnsi="Times New Roman" w:eastAsia="楷体_GB2312" w:cs="Times New Roman"/>
          <w:sz w:val="32"/>
          <w:szCs w:val="32"/>
        </w:rPr>
        <w:t>6.3调查评估</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依据有关规定和要求，成立事故调查组，及时对事故发生经过、原因、类别、性质、人员伤亡情况及直接经济损失、教训、责任进行调查，提出防范措施。</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县指挥部办公室、事发地指挥部办公室及时总结、分析事故发生原因，评估应急响应情况，总结应急救援经验教训，提出应急救援工作改进建议，完成应急救援总结报告，并按规定上报。</w:t>
      </w:r>
    </w:p>
    <w:p>
      <w:pPr>
        <w:autoSpaceDE w:val="0"/>
        <w:autoSpaceDN w:val="0"/>
        <w:adjustRightInd w:val="0"/>
        <w:spacing w:line="574" w:lineRule="exact"/>
        <w:ind w:firstLine="640" w:firstLineChars="200"/>
        <w:rPr>
          <w:rFonts w:ascii="Times New Roman" w:hAnsi="Times New Roman" w:eastAsia="黑体" w:cs="Times New Roman"/>
          <w:sz w:val="32"/>
          <w:szCs w:val="32"/>
        </w:rPr>
      </w:pPr>
      <w:r>
        <w:rPr>
          <w:rFonts w:hint="eastAsia" w:ascii="Times New Roman" w:hAnsi="Times New Roman" w:eastAsia="黑体" w:cs="Times New Roman"/>
          <w:sz w:val="32"/>
          <w:szCs w:val="32"/>
        </w:rPr>
        <w:t>7</w:t>
      </w:r>
      <w:r>
        <w:rPr>
          <w:rFonts w:ascii="Times New Roman" w:hAnsi="Times New Roman" w:eastAsia="黑体" w:cs="Times New Roman"/>
          <w:sz w:val="32"/>
          <w:szCs w:val="32"/>
        </w:rPr>
        <w:t xml:space="preserve"> 附则</w:t>
      </w:r>
    </w:p>
    <w:p>
      <w:pPr>
        <w:autoSpaceDE w:val="0"/>
        <w:autoSpaceDN w:val="0"/>
        <w:adjustRightInd w:val="0"/>
        <w:spacing w:line="574" w:lineRule="exact"/>
        <w:ind w:firstLine="640" w:firstLineChars="200"/>
        <w:rPr>
          <w:rFonts w:ascii="Times New Roman" w:hAnsi="Times New Roman" w:eastAsia="楷体_GB2312" w:cs="Times New Roman"/>
          <w:sz w:val="32"/>
          <w:szCs w:val="32"/>
        </w:rPr>
      </w:pPr>
      <w:r>
        <w:rPr>
          <w:rFonts w:hint="eastAsia" w:ascii="Times New Roman" w:hAnsi="Times New Roman" w:eastAsia="楷体_GB2312" w:cs="Times New Roman"/>
          <w:sz w:val="32"/>
          <w:szCs w:val="32"/>
        </w:rPr>
        <w:t>7</w:t>
      </w:r>
      <w:r>
        <w:rPr>
          <w:rFonts w:ascii="Times New Roman" w:hAnsi="Times New Roman" w:eastAsia="楷体_GB2312" w:cs="Times New Roman"/>
          <w:sz w:val="32"/>
          <w:szCs w:val="32"/>
        </w:rPr>
        <w:t>.1 宣传、培训和演练</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县指挥部各成员单位应采取多种形式向公众及企业员工宣传本预案。将本预案的培训纳入生产安全培训工作计划，并组织实施。县指挥部办公室按规定会同乡（镇）政府至少每两年组织</w:t>
      </w:r>
      <w:r>
        <w:rPr>
          <w:rFonts w:ascii="Times New Roman" w:hAnsi="Times New Roman" w:eastAsia="仿宋_GB2312" w:cs="Times New Roman"/>
          <w:sz w:val="32"/>
          <w:szCs w:val="32"/>
        </w:rPr>
        <w:t>开展</w:t>
      </w:r>
      <w:r>
        <w:rPr>
          <w:rFonts w:hint="eastAsia" w:ascii="Times New Roman" w:hAnsi="Times New Roman" w:eastAsia="仿宋_GB2312" w:cs="Times New Roman"/>
          <w:sz w:val="32"/>
          <w:szCs w:val="32"/>
        </w:rPr>
        <w:t>一次应急预案演练</w:t>
      </w:r>
      <w:r>
        <w:rPr>
          <w:rFonts w:ascii="Times New Roman" w:hAnsi="Times New Roman" w:eastAsia="仿宋_GB2312" w:cs="Times New Roman"/>
          <w:sz w:val="32"/>
          <w:szCs w:val="32"/>
        </w:rPr>
        <w:t>。</w:t>
      </w:r>
    </w:p>
    <w:p>
      <w:pPr>
        <w:autoSpaceDE w:val="0"/>
        <w:autoSpaceDN w:val="0"/>
        <w:adjustRightInd w:val="0"/>
        <w:spacing w:line="574" w:lineRule="exact"/>
        <w:ind w:firstLine="640" w:firstLineChars="200"/>
        <w:rPr>
          <w:rFonts w:ascii="Times New Roman" w:hAnsi="Times New Roman" w:eastAsia="楷体_GB2312" w:cs="Times New Roman"/>
          <w:sz w:val="32"/>
          <w:szCs w:val="32"/>
        </w:rPr>
      </w:pPr>
      <w:r>
        <w:rPr>
          <w:rFonts w:hint="eastAsia" w:ascii="Times New Roman" w:hAnsi="Times New Roman" w:eastAsia="楷体_GB2312" w:cs="Times New Roman"/>
          <w:sz w:val="32"/>
          <w:szCs w:val="32"/>
        </w:rPr>
        <w:t>7.2</w:t>
      </w:r>
      <w:r>
        <w:rPr>
          <w:rFonts w:ascii="Times New Roman" w:hAnsi="Times New Roman" w:eastAsia="楷体_GB2312" w:cs="Times New Roman"/>
          <w:sz w:val="32"/>
          <w:szCs w:val="32"/>
        </w:rPr>
        <w:t xml:space="preserve"> </w:t>
      </w:r>
      <w:r>
        <w:rPr>
          <w:rFonts w:hint="eastAsia" w:ascii="Times New Roman" w:hAnsi="Times New Roman" w:eastAsia="楷体_GB2312" w:cs="Times New Roman"/>
          <w:sz w:val="32"/>
          <w:szCs w:val="32"/>
        </w:rPr>
        <w:t>制定与</w:t>
      </w:r>
      <w:r>
        <w:rPr>
          <w:rFonts w:ascii="Times New Roman" w:hAnsi="Times New Roman" w:eastAsia="楷体_GB2312" w:cs="Times New Roman"/>
          <w:sz w:val="32"/>
          <w:szCs w:val="32"/>
        </w:rPr>
        <w:t>解释</w:t>
      </w:r>
    </w:p>
    <w:p>
      <w:pPr>
        <w:pStyle w:val="18"/>
        <w:spacing w:line="574"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本预案由</w:t>
      </w:r>
      <w:r>
        <w:rPr>
          <w:rFonts w:hint="eastAsia" w:ascii="Times New Roman" w:hAnsi="Times New Roman" w:eastAsia="仿宋_GB2312"/>
          <w:sz w:val="32"/>
          <w:szCs w:val="32"/>
        </w:rPr>
        <w:t>县指挥部办公室</w:t>
      </w:r>
      <w:r>
        <w:rPr>
          <w:rFonts w:ascii="Times New Roman" w:hAnsi="Times New Roman" w:eastAsia="仿宋_GB2312"/>
          <w:sz w:val="32"/>
          <w:szCs w:val="32"/>
        </w:rPr>
        <w:t>负责</w:t>
      </w:r>
      <w:r>
        <w:rPr>
          <w:rFonts w:hint="eastAsia" w:ascii="Times New Roman" w:hAnsi="Times New Roman" w:eastAsia="仿宋_GB2312"/>
          <w:sz w:val="32"/>
          <w:szCs w:val="32"/>
        </w:rPr>
        <w:t>制定并</w:t>
      </w:r>
      <w:r>
        <w:rPr>
          <w:rFonts w:ascii="Times New Roman" w:hAnsi="Times New Roman" w:eastAsia="仿宋_GB2312"/>
          <w:sz w:val="32"/>
          <w:szCs w:val="32"/>
        </w:rPr>
        <w:t>解释。</w:t>
      </w:r>
    </w:p>
    <w:p>
      <w:pPr>
        <w:pStyle w:val="18"/>
        <w:spacing w:line="574" w:lineRule="exact"/>
        <w:ind w:firstLine="640" w:firstLineChars="200"/>
        <w:rPr>
          <w:rFonts w:ascii="Times New Roman" w:hAnsi="Times New Roman" w:eastAsia="楷体_GB2312"/>
          <w:sz w:val="32"/>
          <w:szCs w:val="32"/>
        </w:rPr>
      </w:pPr>
      <w:r>
        <w:rPr>
          <w:rFonts w:hint="eastAsia" w:ascii="Times New Roman" w:hAnsi="Times New Roman" w:eastAsia="楷体_GB2312"/>
          <w:sz w:val="32"/>
          <w:szCs w:val="32"/>
        </w:rPr>
        <w:t>7</w:t>
      </w:r>
      <w:r>
        <w:rPr>
          <w:rFonts w:ascii="Times New Roman" w:hAnsi="Times New Roman" w:eastAsia="楷体_GB2312"/>
          <w:sz w:val="32"/>
          <w:szCs w:val="32"/>
        </w:rPr>
        <w:t>.</w:t>
      </w:r>
      <w:r>
        <w:rPr>
          <w:rFonts w:hint="eastAsia" w:ascii="Times New Roman" w:hAnsi="Times New Roman" w:eastAsia="楷体_GB2312"/>
          <w:sz w:val="32"/>
          <w:szCs w:val="32"/>
        </w:rPr>
        <w:t>3</w:t>
      </w:r>
      <w:r>
        <w:rPr>
          <w:rFonts w:ascii="Times New Roman" w:hAnsi="Times New Roman" w:eastAsia="楷体_GB2312"/>
          <w:sz w:val="32"/>
          <w:szCs w:val="32"/>
        </w:rPr>
        <w:t xml:space="preserve"> 预案实施</w:t>
      </w:r>
    </w:p>
    <w:p>
      <w:pPr>
        <w:pStyle w:val="18"/>
        <w:spacing w:line="574"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本预案自印发之日起实施。</w:t>
      </w:r>
    </w:p>
    <w:p>
      <w:pPr>
        <w:pStyle w:val="18"/>
        <w:spacing w:line="574"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应急值班电话：0358-5422264（设在县市场监督管理局综合办公室）</w:t>
      </w:r>
    </w:p>
    <w:p>
      <w:pPr>
        <w:autoSpaceDE w:val="0"/>
        <w:autoSpaceDN w:val="0"/>
        <w:adjustRightInd w:val="0"/>
        <w:spacing w:line="574" w:lineRule="exact"/>
        <w:ind w:firstLine="640" w:firstLineChars="200"/>
        <w:rPr>
          <w:rFonts w:ascii="Times New Roman" w:hAnsi="Times New Roman" w:eastAsia="黑体" w:cs="Times New Roman"/>
          <w:sz w:val="32"/>
          <w:szCs w:val="32"/>
        </w:rPr>
      </w:pPr>
      <w:r>
        <w:rPr>
          <w:rFonts w:hint="eastAsia" w:ascii="Times New Roman" w:hAnsi="Times New Roman" w:eastAsia="黑体" w:cs="Times New Roman"/>
          <w:sz w:val="32"/>
          <w:szCs w:val="32"/>
        </w:rPr>
        <w:t>8</w:t>
      </w:r>
      <w:r>
        <w:rPr>
          <w:rFonts w:ascii="Times New Roman" w:hAnsi="Times New Roman" w:eastAsia="黑体" w:cs="Times New Roman"/>
          <w:sz w:val="32"/>
          <w:szCs w:val="32"/>
        </w:rPr>
        <w:t xml:space="preserve"> </w:t>
      </w:r>
      <w:r>
        <w:rPr>
          <w:rFonts w:hint="eastAsia" w:ascii="Times New Roman" w:hAnsi="Times New Roman" w:eastAsia="黑体" w:cs="Times New Roman"/>
          <w:sz w:val="32"/>
          <w:szCs w:val="32"/>
        </w:rPr>
        <w:t>附件</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lang w:val="zh-CN"/>
        </w:rPr>
        <w:t>附件</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交口县特种设备事故</w:t>
      </w:r>
      <w:r>
        <w:rPr>
          <w:rFonts w:ascii="Times New Roman" w:hAnsi="Times New Roman" w:eastAsia="仿宋_GB2312" w:cs="Times New Roman"/>
          <w:sz w:val="32"/>
          <w:szCs w:val="32"/>
        </w:rPr>
        <w:t>响应程序示意图</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      2.交口县特种设备事故指挥机构及职责</w:t>
      </w:r>
    </w:p>
    <w:p>
      <w:pPr>
        <w:autoSpaceDE w:val="0"/>
        <w:autoSpaceDN w:val="0"/>
        <w:adjustRightInd w:val="0"/>
        <w:spacing w:line="574" w:lineRule="exact"/>
        <w:ind w:firstLine="1600" w:firstLineChars="500"/>
        <w:rPr>
          <w:rFonts w:ascii="Times New Roman" w:hAnsi="Times New Roman" w:eastAsia="仿宋_GB2312" w:cs="Times New Roman"/>
          <w:sz w:val="32"/>
          <w:szCs w:val="32"/>
        </w:rPr>
      </w:pP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交口县特种设备事故分级标准</w:t>
      </w:r>
    </w:p>
    <w:p>
      <w:pPr>
        <w:autoSpaceDE w:val="0"/>
        <w:autoSpaceDN w:val="0"/>
        <w:adjustRightInd w:val="0"/>
        <w:spacing w:line="574" w:lineRule="exact"/>
        <w:ind w:firstLine="1600" w:firstLineChars="5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4.交口县特种设备事故预警级别及预警措施</w:t>
      </w:r>
    </w:p>
    <w:p>
      <w:pPr>
        <w:autoSpaceDE w:val="0"/>
        <w:autoSpaceDN w:val="0"/>
        <w:adjustRightInd w:val="0"/>
        <w:spacing w:line="574" w:lineRule="exact"/>
        <w:ind w:firstLine="1600" w:firstLineChars="5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交口县特种设备事故</w:t>
      </w:r>
      <w:r>
        <w:rPr>
          <w:rFonts w:ascii="Times New Roman" w:hAnsi="Times New Roman" w:eastAsia="仿宋_GB2312" w:cs="Times New Roman"/>
          <w:sz w:val="32"/>
          <w:szCs w:val="32"/>
        </w:rPr>
        <w:t>响应条件</w:t>
      </w:r>
    </w:p>
    <w:p>
      <w:pPr>
        <w:autoSpaceDE w:val="0"/>
        <w:autoSpaceDN w:val="0"/>
        <w:adjustRightInd w:val="0"/>
        <w:spacing w:line="574" w:lineRule="exact"/>
        <w:ind w:firstLine="1600" w:firstLineChars="5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w:t>
      </w:r>
      <w:r>
        <w:rPr>
          <w:rFonts w:ascii="Times New Roman" w:hAnsi="Times New Roman" w:eastAsia="仿宋_GB2312" w:cs="Times New Roman"/>
          <w:sz w:val="32"/>
          <w:szCs w:val="32"/>
        </w:rPr>
        <w:t>.交口县特种设备事故指挥机构联络方式</w:t>
      </w:r>
    </w:p>
    <w:p>
      <w:pPr>
        <w:widowControl/>
        <w:textAlignment w:val="center"/>
        <w:rPr>
          <w:rFonts w:ascii="Times New Roman" w:hAnsi="Times New Roman" w:eastAsia="黑体" w:cs="Times New Roman"/>
          <w:sz w:val="32"/>
          <w:szCs w:val="32"/>
        </w:rPr>
      </w:pPr>
      <w:r>
        <w:rPr>
          <w:rFonts w:ascii="Times New Roman" w:hAnsi="Times New Roman" w:eastAsia="黑体" w:cs="Times New Roman"/>
          <w:sz w:val="32"/>
          <w:szCs w:val="32"/>
          <w:highlight w:val="yellow"/>
        </w:rPr>
        <w:br w:type="page"/>
      </w:r>
      <w:r>
        <w:rPr>
          <w:rFonts w:ascii="Times New Roman" w:hAnsi="Times New Roman" w:eastAsia="黑体" w:cs="Times New Roman"/>
          <w:kern w:val="0"/>
          <w:sz w:val="32"/>
          <w:szCs w:val="32"/>
          <w:lang w:bidi="ar"/>
        </w:rPr>
        <w:t>附件1</w:t>
      </w:r>
    </w:p>
    <w:p>
      <w:pPr>
        <w:jc w:val="center"/>
        <w:textAlignment w:val="center"/>
        <w:rPr>
          <w:rFonts w:ascii="Times New Roman" w:hAnsi="Times New Roman" w:eastAsia="方正小标宋简体" w:cs="Times New Roman"/>
          <w:kern w:val="0"/>
          <w:sz w:val="44"/>
          <w:szCs w:val="44"/>
          <w:lang w:bidi="ar"/>
        </w:rPr>
      </w:pPr>
      <w:r>
        <w:rPr>
          <w:rFonts w:ascii="Times New Roman" w:hAnsi="Times New Roman" w:eastAsia="仿宋_GB2312" w:cs="Times New Roman"/>
          <w:b/>
          <w:bCs/>
          <w:sz w:val="44"/>
          <w:szCs w:val="44"/>
        </w:rPr>
        <mc:AlternateContent>
          <mc:Choice Requires="wpc">
            <w:drawing>
              <wp:anchor distT="0" distB="0" distL="114300" distR="114300" simplePos="0" relativeHeight="251663360" behindDoc="0" locked="0" layoutInCell="1" allowOverlap="1">
                <wp:simplePos x="0" y="0"/>
                <wp:positionH relativeFrom="column">
                  <wp:posOffset>59055</wp:posOffset>
                </wp:positionH>
                <wp:positionV relativeFrom="paragraph">
                  <wp:posOffset>531495</wp:posOffset>
                </wp:positionV>
                <wp:extent cx="5504815" cy="6790690"/>
                <wp:effectExtent l="0" t="0" r="0" b="0"/>
                <wp:wrapNone/>
                <wp:docPr id="8" name="画布 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8" name="流程图: 可选过程 1"/>
                        <wps:cNvSpPr/>
                        <wps:spPr>
                          <a:xfrm>
                            <a:off x="2091296" y="99703"/>
                            <a:ext cx="1257445" cy="297204"/>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rPr>
                              </w:pPr>
                              <w:r>
                                <w:rPr>
                                  <w:rFonts w:hint="eastAsia" w:ascii="仿宋_GB2312" w:eastAsia="仿宋_GB2312"/>
                                  <w:b/>
                                </w:rPr>
                                <w:t>事故信息</w:t>
                              </w:r>
                            </w:p>
                          </w:txbxContent>
                        </wps:txbx>
                        <wps:bodyPr upright="1"/>
                      </wps:wsp>
                      <wps:wsp>
                        <wps:cNvPr id="45" name="上下箭头标注 2"/>
                        <wps:cNvSpPr/>
                        <wps:spPr>
                          <a:xfrm>
                            <a:off x="1962150" y="454025"/>
                            <a:ext cx="1502410" cy="941070"/>
                          </a:xfrm>
                          <a:prstGeom prst="upDownArrowCallout">
                            <a:avLst>
                              <a:gd name="adj1" fmla="val 33400"/>
                              <a:gd name="adj2" fmla="val 33400"/>
                              <a:gd name="adj3" fmla="val 12500"/>
                              <a:gd name="adj4" fmla="val 50000"/>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Times New Roman" w:hAnsi="Times New Roman" w:eastAsia="仿宋" w:cs="Times New Roman"/>
                                  <w:b/>
                                  <w:szCs w:val="21"/>
                                </w:rPr>
                              </w:pPr>
                              <w:r>
                                <w:rPr>
                                  <w:rFonts w:hint="eastAsia" w:ascii="仿宋_GB2312" w:eastAsia="仿宋_GB2312"/>
                                  <w:b/>
                                  <w:szCs w:val="21"/>
                                  <w:lang w:val="zh-CN"/>
                                </w:rPr>
                                <w:t>县指挥部</w:t>
                              </w:r>
                              <w:r>
                                <w:rPr>
                                  <w:rFonts w:ascii="Times New Roman" w:hAnsi="Times New Roman" w:eastAsia="仿宋" w:cs="Times New Roman"/>
                                  <w:b/>
                                  <w:szCs w:val="21"/>
                                </w:rPr>
                                <w:t>办公室</w:t>
                              </w:r>
                            </w:p>
                            <w:p>
                              <w:pPr>
                                <w:jc w:val="center"/>
                                <w:rPr>
                                  <w:rFonts w:ascii="仿宋_GB2312" w:eastAsia="仿宋_GB2312"/>
                                  <w:b/>
                                  <w:szCs w:val="21"/>
                                </w:rPr>
                              </w:pPr>
                              <w:r>
                                <w:rPr>
                                  <w:rFonts w:hint="eastAsia" w:ascii="仿宋_GB2312" w:eastAsia="仿宋_GB2312"/>
                                  <w:b/>
                                  <w:szCs w:val="21"/>
                                </w:rPr>
                                <w:t>信息接收与处理</w:t>
                              </w:r>
                            </w:p>
                          </w:txbxContent>
                        </wps:txbx>
                        <wps:bodyPr upright="1"/>
                      </wps:wsp>
                      <wps:wsp>
                        <wps:cNvPr id="54" name="流程图: 过程 3"/>
                        <wps:cNvSpPr/>
                        <wps:spPr>
                          <a:xfrm>
                            <a:off x="1948405" y="1452995"/>
                            <a:ext cx="1600385" cy="475653"/>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rPr>
                              </w:pPr>
                              <w:r>
                                <w:rPr>
                                  <w:rFonts w:hint="eastAsia" w:ascii="仿宋_GB2312" w:eastAsia="仿宋_GB2312"/>
                                  <w:b/>
                                  <w:szCs w:val="21"/>
                                  <w:lang w:val="zh-CN"/>
                                </w:rPr>
                                <w:t>县指挥部</w:t>
                              </w:r>
                              <w:r>
                                <w:rPr>
                                  <w:rFonts w:hint="eastAsia" w:ascii="仿宋_GB2312" w:eastAsia="仿宋_GB2312"/>
                                  <w:b/>
                                </w:rPr>
                                <w:t>分析事故险情，</w:t>
                              </w:r>
                            </w:p>
                            <w:p>
                              <w:pPr>
                                <w:jc w:val="center"/>
                                <w:rPr>
                                  <w:rFonts w:ascii="仿宋_GB2312" w:eastAsia="仿宋_GB2312"/>
                                  <w:b/>
                                </w:rPr>
                              </w:pPr>
                              <w:r>
                                <w:rPr>
                                  <w:rFonts w:hint="eastAsia" w:ascii="仿宋_GB2312" w:eastAsia="仿宋_GB2312"/>
                                  <w:b/>
                                </w:rPr>
                                <w:t>启动应急响应</w:t>
                              </w:r>
                            </w:p>
                          </w:txbxContent>
                        </wps:txbx>
                        <wps:bodyPr upright="1"/>
                      </wps:wsp>
                      <wps:wsp>
                        <wps:cNvPr id="14" name="流程图: 可选过程 5"/>
                        <wps:cNvSpPr/>
                        <wps:spPr>
                          <a:xfrm>
                            <a:off x="4006042" y="4071942"/>
                            <a:ext cx="1371758" cy="297204"/>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szCs w:val="21"/>
                                </w:rPr>
                              </w:pPr>
                              <w:r>
                                <w:rPr>
                                  <w:rFonts w:hint="eastAsia" w:ascii="仿宋_GB2312" w:eastAsia="仿宋_GB2312"/>
                                  <w:b/>
                                  <w:szCs w:val="21"/>
                                  <w:lang w:val="zh-CN"/>
                                </w:rPr>
                                <w:t>社会稳定</w:t>
                              </w:r>
                              <w:r>
                                <w:rPr>
                                  <w:rFonts w:ascii="仿宋_GB2312" w:eastAsia="仿宋_GB2312"/>
                                  <w:b/>
                                  <w:szCs w:val="21"/>
                                  <w:lang w:val="zh-CN"/>
                                </w:rPr>
                                <w:t>组</w:t>
                              </w:r>
                            </w:p>
                            <w:p/>
                          </w:txbxContent>
                        </wps:txbx>
                        <wps:bodyPr upright="1"/>
                      </wps:wsp>
                      <wps:wsp>
                        <wps:cNvPr id="18" name="流程图: 可选过程 7"/>
                        <wps:cNvSpPr/>
                        <wps:spPr>
                          <a:xfrm>
                            <a:off x="4006042" y="3180332"/>
                            <a:ext cx="1371758" cy="297204"/>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szCs w:val="21"/>
                                </w:rPr>
                              </w:pPr>
                              <w:r>
                                <w:rPr>
                                  <w:rFonts w:ascii="仿宋_GB2312" w:eastAsia="仿宋_GB2312"/>
                                  <w:b/>
                                  <w:szCs w:val="21"/>
                                  <w:lang w:val="zh-CN"/>
                                </w:rPr>
                                <w:t>抢险救援组</w:t>
                              </w:r>
                            </w:p>
                          </w:txbxContent>
                        </wps:txbx>
                        <wps:bodyPr upright="1"/>
                      </wps:wsp>
                      <wps:wsp>
                        <wps:cNvPr id="60" name="流程图: 可选过程 8"/>
                        <wps:cNvSpPr/>
                        <wps:spPr>
                          <a:xfrm>
                            <a:off x="4006042" y="3774739"/>
                            <a:ext cx="1371758" cy="297204"/>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szCs w:val="21"/>
                                </w:rPr>
                              </w:pPr>
                              <w:r>
                                <w:rPr>
                                  <w:rFonts w:hint="eastAsia" w:ascii="仿宋_GB2312" w:eastAsia="仿宋_GB2312"/>
                                  <w:b/>
                                  <w:szCs w:val="21"/>
                                  <w:lang w:val="zh-CN"/>
                                </w:rPr>
                                <w:t>协调保障</w:t>
                              </w:r>
                              <w:r>
                                <w:rPr>
                                  <w:rFonts w:ascii="仿宋_GB2312" w:eastAsia="仿宋_GB2312"/>
                                  <w:b/>
                                  <w:szCs w:val="21"/>
                                  <w:lang w:val="zh-CN"/>
                                </w:rPr>
                                <w:t>组</w:t>
                              </w:r>
                            </w:p>
                            <w:p>
                              <w:pPr>
                                <w:jc w:val="center"/>
                                <w:rPr>
                                  <w:rFonts w:ascii="仿宋" w:hAnsi="仿宋" w:eastAsia="仿宋" w:cs="仿宋"/>
                                </w:rPr>
                              </w:pPr>
                            </w:p>
                          </w:txbxContent>
                        </wps:txbx>
                        <wps:bodyPr upright="1"/>
                      </wps:wsp>
                      <wps:wsp>
                        <wps:cNvPr id="19" name="流程图: 可选过程 9"/>
                        <wps:cNvSpPr/>
                        <wps:spPr>
                          <a:xfrm>
                            <a:off x="4006042" y="4369146"/>
                            <a:ext cx="1371758" cy="297204"/>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szCs w:val="21"/>
                                </w:rPr>
                              </w:pPr>
                              <w:r>
                                <w:rPr>
                                  <w:rFonts w:hint="eastAsia" w:ascii="仿宋_GB2312" w:eastAsia="仿宋_GB2312"/>
                                  <w:b/>
                                  <w:szCs w:val="21"/>
                                  <w:lang w:val="zh-CN"/>
                                </w:rPr>
                                <w:t>环境监测</w:t>
                              </w:r>
                              <w:r>
                                <w:rPr>
                                  <w:rFonts w:ascii="仿宋_GB2312" w:eastAsia="仿宋_GB2312"/>
                                  <w:b/>
                                  <w:szCs w:val="21"/>
                                  <w:lang w:val="zh-CN"/>
                                </w:rPr>
                                <w:t>组</w:t>
                              </w:r>
                            </w:p>
                            <w:p>
                              <w:pPr>
                                <w:jc w:val="center"/>
                                <w:rPr>
                                  <w:rFonts w:ascii="仿宋" w:hAnsi="仿宋" w:eastAsia="仿宋" w:cs="仿宋"/>
                                </w:rPr>
                              </w:pPr>
                            </w:p>
                          </w:txbxContent>
                        </wps:txbx>
                        <wps:bodyPr upright="1"/>
                      </wps:wsp>
                      <wps:wsp>
                        <wps:cNvPr id="62" name="流程图: 可选过程 10"/>
                        <wps:cNvSpPr/>
                        <wps:spPr>
                          <a:xfrm>
                            <a:off x="4006042" y="3477535"/>
                            <a:ext cx="1371758" cy="297204"/>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szCs w:val="21"/>
                                </w:rPr>
                              </w:pPr>
                              <w:r>
                                <w:rPr>
                                  <w:rFonts w:ascii="仿宋_GB2312" w:eastAsia="仿宋_GB2312"/>
                                  <w:b/>
                                  <w:szCs w:val="21"/>
                                  <w:lang w:val="zh-CN"/>
                                </w:rPr>
                                <w:t>医学救援组</w:t>
                              </w:r>
                            </w:p>
                          </w:txbxContent>
                        </wps:txbx>
                        <wps:bodyPr upright="1"/>
                      </wps:wsp>
                      <wps:wsp>
                        <wps:cNvPr id="64" name="流程图: 可选过程 12"/>
                        <wps:cNvSpPr/>
                        <wps:spPr>
                          <a:xfrm>
                            <a:off x="4006042" y="4666349"/>
                            <a:ext cx="1371758" cy="297204"/>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szCs w:val="21"/>
                                </w:rPr>
                              </w:pPr>
                              <w:r>
                                <w:rPr>
                                  <w:rFonts w:ascii="仿宋_GB2312" w:eastAsia="仿宋_GB2312"/>
                                  <w:b/>
                                  <w:szCs w:val="21"/>
                                  <w:lang w:val="zh-CN"/>
                                </w:rPr>
                                <w:t>善后工作组</w:t>
                              </w:r>
                            </w:p>
                            <w:p>
                              <w:pPr>
                                <w:jc w:val="center"/>
                                <w:rPr>
                                  <w:rFonts w:ascii="仿宋" w:hAnsi="仿宋" w:eastAsia="仿宋" w:cs="仿宋"/>
                                </w:rPr>
                              </w:pPr>
                            </w:p>
                          </w:txbxContent>
                        </wps:txbx>
                        <wps:bodyPr upright="1"/>
                      </wps:wsp>
                      <wps:wsp>
                        <wps:cNvPr id="20" name="流程图: 可选过程 13"/>
                        <wps:cNvSpPr/>
                        <wps:spPr>
                          <a:xfrm>
                            <a:off x="184785" y="3328935"/>
                            <a:ext cx="1085850" cy="32448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rPr>
                              </w:pPr>
                              <w:r>
                                <w:rPr>
                                  <w:rFonts w:hint="eastAsia" w:ascii="仿宋_GB2312" w:eastAsia="仿宋_GB2312"/>
                                  <w:b/>
                                </w:rPr>
                                <w:t>采取响应措施</w:t>
                              </w:r>
                            </w:p>
                          </w:txbxContent>
                        </wps:txbx>
                        <wps:bodyPr upright="1"/>
                      </wps:wsp>
                      <wps:wsp>
                        <wps:cNvPr id="21" name="流程图: 可选过程 14"/>
                        <wps:cNvSpPr/>
                        <wps:spPr>
                          <a:xfrm>
                            <a:off x="3980180" y="2194560"/>
                            <a:ext cx="1398270" cy="53149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楷体_GB2312" w:eastAsia="楷体_GB2312"/>
                                </w:rPr>
                              </w:pPr>
                              <w:r>
                                <w:rPr>
                                  <w:rFonts w:hint="eastAsia" w:ascii="仿宋_GB2312" w:eastAsia="仿宋_GB2312"/>
                                  <w:b/>
                                  <w:szCs w:val="21"/>
                                  <w:lang w:val="zh-CN"/>
                                </w:rPr>
                                <w:t>县指挥部</w:t>
                              </w:r>
                              <w:r>
                                <w:rPr>
                                  <w:rFonts w:hint="eastAsia" w:ascii="仿宋_GB2312" w:eastAsia="仿宋_GB2312"/>
                                  <w:b/>
                                  <w:szCs w:val="21"/>
                                </w:rPr>
                                <w:t>各成员单位赶赴现场</w:t>
                              </w:r>
                            </w:p>
                          </w:txbxContent>
                        </wps:txbx>
                        <wps:bodyPr upright="1"/>
                      </wps:wsp>
                      <wps:wsp>
                        <wps:cNvPr id="23" name="肘形连接符 16"/>
                        <wps:cNvCnPr/>
                        <wps:spPr>
                          <a:xfrm rot="10800000" flipH="1" flipV="1">
                            <a:off x="4006042" y="3328933"/>
                            <a:ext cx="635" cy="297204"/>
                          </a:xfrm>
                          <a:prstGeom prst="bentConnector3">
                            <a:avLst>
                              <a:gd name="adj1" fmla="val -36000000"/>
                            </a:avLst>
                          </a:prstGeom>
                          <a:ln w="9525" cap="flat" cmpd="sng">
                            <a:solidFill>
                              <a:srgbClr val="000000"/>
                            </a:solidFill>
                            <a:prstDash val="solid"/>
                            <a:miter/>
                            <a:headEnd type="none" w="med" len="med"/>
                            <a:tailEnd type="none" w="med" len="med"/>
                          </a:ln>
                        </wps:spPr>
                        <wps:bodyPr/>
                      </wps:wsp>
                      <wps:wsp>
                        <wps:cNvPr id="24" name="肘形连接符 17"/>
                        <wps:cNvCnPr/>
                        <wps:spPr>
                          <a:xfrm rot="10800000" flipH="1" flipV="1">
                            <a:off x="4006042" y="3626137"/>
                            <a:ext cx="635" cy="297204"/>
                          </a:xfrm>
                          <a:prstGeom prst="bentConnector3">
                            <a:avLst>
                              <a:gd name="adj1" fmla="val -36000000"/>
                            </a:avLst>
                          </a:prstGeom>
                          <a:ln w="9525" cap="flat" cmpd="sng">
                            <a:solidFill>
                              <a:srgbClr val="000000"/>
                            </a:solidFill>
                            <a:prstDash val="solid"/>
                            <a:miter/>
                            <a:headEnd type="none" w="med" len="med"/>
                            <a:tailEnd type="none" w="med" len="med"/>
                          </a:ln>
                        </wps:spPr>
                        <wps:bodyPr/>
                      </wps:wsp>
                      <wps:wsp>
                        <wps:cNvPr id="25" name="肘形连接符 18"/>
                        <wps:cNvCnPr/>
                        <wps:spPr>
                          <a:xfrm rot="10800000" flipH="1" flipV="1">
                            <a:off x="4006042" y="3923340"/>
                            <a:ext cx="635" cy="297204"/>
                          </a:xfrm>
                          <a:prstGeom prst="bentConnector3">
                            <a:avLst>
                              <a:gd name="adj1" fmla="val -36000000"/>
                            </a:avLst>
                          </a:prstGeom>
                          <a:ln w="9525" cap="flat" cmpd="sng">
                            <a:solidFill>
                              <a:srgbClr val="000000"/>
                            </a:solidFill>
                            <a:prstDash val="solid"/>
                            <a:miter/>
                            <a:headEnd type="none" w="med" len="med"/>
                            <a:tailEnd type="none" w="med" len="med"/>
                          </a:ln>
                        </wps:spPr>
                        <wps:bodyPr/>
                      </wps:wsp>
                      <wps:wsp>
                        <wps:cNvPr id="26" name="肘形连接符 19"/>
                        <wps:cNvCnPr/>
                        <wps:spPr>
                          <a:xfrm rot="10800000" flipH="1" flipV="1">
                            <a:off x="4006042" y="4220544"/>
                            <a:ext cx="635" cy="297204"/>
                          </a:xfrm>
                          <a:prstGeom prst="bentConnector3">
                            <a:avLst>
                              <a:gd name="adj1" fmla="val -36000000"/>
                            </a:avLst>
                          </a:prstGeom>
                          <a:ln w="9525" cap="flat" cmpd="sng">
                            <a:solidFill>
                              <a:srgbClr val="000000"/>
                            </a:solidFill>
                            <a:prstDash val="solid"/>
                            <a:miter/>
                            <a:headEnd type="none" w="med" len="med"/>
                            <a:tailEnd type="none" w="med" len="med"/>
                          </a:ln>
                        </wps:spPr>
                        <wps:bodyPr/>
                      </wps:wsp>
                      <wps:wsp>
                        <wps:cNvPr id="27" name="肘形连接符 20"/>
                        <wps:cNvCnPr/>
                        <wps:spPr>
                          <a:xfrm rot="10800000" flipH="1" flipV="1">
                            <a:off x="4006042" y="4517747"/>
                            <a:ext cx="635" cy="297204"/>
                          </a:xfrm>
                          <a:prstGeom prst="bentConnector3">
                            <a:avLst>
                              <a:gd name="adj1" fmla="val -36000000"/>
                            </a:avLst>
                          </a:prstGeom>
                          <a:ln w="9525" cap="flat" cmpd="sng">
                            <a:solidFill>
                              <a:srgbClr val="000000"/>
                            </a:solidFill>
                            <a:prstDash val="solid"/>
                            <a:miter/>
                            <a:headEnd type="none" w="med" len="med"/>
                            <a:tailEnd type="none" w="med" len="med"/>
                          </a:ln>
                        </wps:spPr>
                        <wps:bodyPr/>
                      </wps:wsp>
                      <wps:wsp>
                        <wps:cNvPr id="28" name="直接连接符 22"/>
                        <wps:cNvCnPr>
                          <a:stCxn id="100" idx="3"/>
                          <a:endCxn id="21" idx="1"/>
                        </wps:cNvCnPr>
                        <wps:spPr>
                          <a:xfrm flipV="1">
                            <a:off x="3435111" y="2460308"/>
                            <a:ext cx="545069" cy="10477"/>
                          </a:xfrm>
                          <a:prstGeom prst="line">
                            <a:avLst/>
                          </a:prstGeom>
                          <a:ln w="9525" cap="flat" cmpd="sng">
                            <a:solidFill>
                              <a:srgbClr val="000000"/>
                            </a:solidFill>
                            <a:prstDash val="solid"/>
                            <a:headEnd type="none" w="med" len="med"/>
                            <a:tailEnd type="triangle" w="med" len="med"/>
                          </a:ln>
                        </wps:spPr>
                        <wps:bodyPr/>
                      </wps:wsp>
                      <wps:wsp>
                        <wps:cNvPr id="29" name="流程图: 可选过程 23"/>
                        <wps:cNvSpPr/>
                        <wps:spPr>
                          <a:xfrm>
                            <a:off x="2091296" y="4517747"/>
                            <a:ext cx="1371758" cy="50613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pPr>
                              <w:r>
                                <w:rPr>
                                  <w:rFonts w:hint="eastAsia" w:ascii="仿宋_GB2312" w:eastAsia="仿宋_GB2312"/>
                                  <w:b/>
                                </w:rPr>
                                <w:t>应急结束，</w:t>
                              </w:r>
                              <w:r>
                                <w:rPr>
                                  <w:rFonts w:hint="eastAsia" w:ascii="仿宋_GB2312" w:eastAsia="仿宋_GB2312" w:cs="Times New Roman"/>
                                  <w:b/>
                                  <w:snapToGrid w:val="0"/>
                                </w:rPr>
                                <w:t>符合响应终止</w:t>
                              </w:r>
                              <w:r>
                                <w:rPr>
                                  <w:rFonts w:hint="eastAsia" w:ascii="仿宋_GB2312" w:eastAsia="仿宋_GB2312"/>
                                  <w:b/>
                                </w:rPr>
                                <w:t>条件</w:t>
                              </w:r>
                            </w:p>
                          </w:txbxContent>
                        </wps:txbx>
                        <wps:bodyPr upright="1"/>
                      </wps:wsp>
                      <wps:wsp>
                        <wps:cNvPr id="76" name="直接连接符 24"/>
                        <wps:cNvCnPr/>
                        <wps:spPr>
                          <a:xfrm>
                            <a:off x="2776540" y="5034043"/>
                            <a:ext cx="635" cy="557574"/>
                          </a:xfrm>
                          <a:prstGeom prst="line">
                            <a:avLst/>
                          </a:prstGeom>
                          <a:ln w="9525" cap="flat" cmpd="sng">
                            <a:solidFill>
                              <a:srgbClr val="000000"/>
                            </a:solidFill>
                            <a:prstDash val="solid"/>
                            <a:headEnd type="none" w="med" len="med"/>
                            <a:tailEnd type="triangle" w="med" len="med"/>
                          </a:ln>
                        </wps:spPr>
                        <wps:bodyPr/>
                      </wps:wsp>
                      <wps:wsp>
                        <wps:cNvPr id="77" name="流程图: 可选过程 25"/>
                        <wps:cNvSpPr/>
                        <wps:spPr>
                          <a:xfrm>
                            <a:off x="2067560" y="6297930"/>
                            <a:ext cx="1371600" cy="34417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rPr>
                              </w:pPr>
                              <w:r>
                                <w:rPr>
                                  <w:rFonts w:hint="eastAsia" w:ascii="仿宋_GB2312" w:eastAsia="仿宋_GB2312"/>
                                  <w:b/>
                                </w:rPr>
                                <w:t>后期处置</w:t>
                              </w:r>
                            </w:p>
                          </w:txbxContent>
                        </wps:txbx>
                        <wps:bodyPr upright="1"/>
                      </wps:wsp>
                      <wps:wsp>
                        <wps:cNvPr id="30" name="直接连接符 26"/>
                        <wps:cNvCnPr>
                          <a:endCxn id="43" idx="0"/>
                        </wps:cNvCnPr>
                        <wps:spPr>
                          <a:xfrm>
                            <a:off x="2771775" y="3284220"/>
                            <a:ext cx="6350" cy="550545"/>
                          </a:xfrm>
                          <a:prstGeom prst="line">
                            <a:avLst/>
                          </a:prstGeom>
                          <a:ln w="9525" cap="flat" cmpd="sng">
                            <a:solidFill>
                              <a:srgbClr val="000000"/>
                            </a:solidFill>
                            <a:prstDash val="solid"/>
                            <a:headEnd type="none" w="med" len="med"/>
                            <a:tailEnd type="triangle" w="med" len="med"/>
                          </a:ln>
                        </wps:spPr>
                        <wps:bodyPr/>
                      </wps:wsp>
                      <wps:wsp>
                        <wps:cNvPr id="32" name="直接箭头连接符 33"/>
                        <wps:cNvCnPr>
                          <a:stCxn id="54" idx="2"/>
                          <a:endCxn id="100" idx="0"/>
                        </wps:cNvCnPr>
                        <wps:spPr>
                          <a:xfrm>
                            <a:off x="2748598" y="1928648"/>
                            <a:ext cx="713" cy="355447"/>
                          </a:xfrm>
                          <a:prstGeom prst="straightConnector1">
                            <a:avLst/>
                          </a:prstGeom>
                          <a:ln w="9525" cap="flat" cmpd="sng">
                            <a:solidFill>
                              <a:srgbClr val="000000"/>
                            </a:solidFill>
                            <a:prstDash val="solid"/>
                            <a:headEnd type="none" w="med" len="med"/>
                            <a:tailEnd type="triangle" w="med" len="med"/>
                          </a:ln>
                        </wps:spPr>
                        <wps:bodyPr/>
                      </wps:wsp>
                      <wps:wsp>
                        <wps:cNvPr id="33" name="流程图: 可选过程 34"/>
                        <wps:cNvSpPr/>
                        <wps:spPr>
                          <a:xfrm>
                            <a:off x="2025015" y="3201035"/>
                            <a:ext cx="1466850" cy="50863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lang w:val="zh-CN"/>
                                </w:rPr>
                              </w:pPr>
                              <w:r>
                                <w:rPr>
                                  <w:rFonts w:hint="eastAsia" w:ascii="仿宋_GB2312" w:eastAsia="仿宋_GB2312"/>
                                  <w:b/>
                                  <w:lang w:val="zh-CN"/>
                                </w:rPr>
                                <w:t>根据应急工作需要，</w:t>
                              </w:r>
                            </w:p>
                            <w:p>
                              <w:pPr>
                                <w:jc w:val="center"/>
                                <w:rPr>
                                  <w:rFonts w:ascii="仿宋_GB2312" w:eastAsia="仿宋_GB2312"/>
                                  <w:b/>
                                </w:rPr>
                              </w:pPr>
                              <w:r>
                                <w:rPr>
                                  <w:rFonts w:hint="eastAsia" w:ascii="仿宋_GB2312" w:eastAsia="仿宋_GB2312"/>
                                  <w:b/>
                                  <w:lang w:val="zh-CN"/>
                                </w:rPr>
                                <w:t>成立</w:t>
                              </w:r>
                              <w:r>
                                <w:rPr>
                                  <w:rFonts w:hint="eastAsia" w:ascii="仿宋_GB2312" w:eastAsia="仿宋_GB2312"/>
                                  <w:b/>
                                </w:rPr>
                                <w:t>县现场指挥部</w:t>
                              </w:r>
                            </w:p>
                          </w:txbxContent>
                        </wps:txbx>
                        <wps:bodyPr upright="1"/>
                      </wps:wsp>
                      <wps:wsp>
                        <wps:cNvPr id="35" name="直接连接符 37"/>
                        <wps:cNvCnPr>
                          <a:stCxn id="20" idx="2"/>
                        </wps:cNvCnPr>
                        <wps:spPr>
                          <a:xfrm>
                            <a:off x="727710" y="3653420"/>
                            <a:ext cx="1270" cy="2141590"/>
                          </a:xfrm>
                          <a:prstGeom prst="line">
                            <a:avLst/>
                          </a:prstGeom>
                          <a:ln w="9525" cap="flat" cmpd="sng">
                            <a:solidFill>
                              <a:srgbClr val="000000"/>
                            </a:solidFill>
                            <a:prstDash val="solid"/>
                            <a:headEnd type="none" w="med" len="med"/>
                            <a:tailEnd type="none" w="med" len="med"/>
                          </a:ln>
                        </wps:spPr>
                        <wps:bodyPr/>
                      </wps:wsp>
                      <wps:wsp>
                        <wps:cNvPr id="36" name="流程图: 可选过程 39"/>
                        <wps:cNvSpPr/>
                        <wps:spPr>
                          <a:xfrm>
                            <a:off x="2063353" y="5612574"/>
                            <a:ext cx="1371758" cy="292123"/>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rPr>
                              </w:pPr>
                              <w:r>
                                <w:rPr>
                                  <w:rFonts w:hint="eastAsia" w:ascii="仿宋_GB2312" w:eastAsia="仿宋_GB2312"/>
                                  <w:b/>
                                </w:rPr>
                                <w:t>结束响应</w:t>
                              </w:r>
                            </w:p>
                          </w:txbxContent>
                        </wps:txbx>
                        <wps:bodyPr upright="1"/>
                      </wps:wsp>
                      <wps:wsp>
                        <wps:cNvPr id="37" name="直接连接符 40"/>
                        <wps:cNvCnPr>
                          <a:endCxn id="77" idx="0"/>
                        </wps:cNvCnPr>
                        <wps:spPr>
                          <a:xfrm>
                            <a:off x="2748915" y="5904865"/>
                            <a:ext cx="4445" cy="393065"/>
                          </a:xfrm>
                          <a:prstGeom prst="line">
                            <a:avLst/>
                          </a:prstGeom>
                          <a:ln w="9525" cap="flat" cmpd="sng">
                            <a:solidFill>
                              <a:srgbClr val="000000"/>
                            </a:solidFill>
                            <a:prstDash val="solid"/>
                            <a:headEnd type="none" w="med" len="med"/>
                            <a:tailEnd type="triangle" w="med" len="med"/>
                          </a:ln>
                        </wps:spPr>
                        <wps:bodyPr/>
                      </wps:wsp>
                      <wps:wsp>
                        <wps:cNvPr id="92" name="直接连接符 41"/>
                        <wps:cNvCnPr/>
                        <wps:spPr>
                          <a:xfrm flipV="1">
                            <a:off x="720090" y="5785485"/>
                            <a:ext cx="1343025" cy="9525"/>
                          </a:xfrm>
                          <a:prstGeom prst="line">
                            <a:avLst/>
                          </a:prstGeom>
                          <a:ln w="9525" cap="flat" cmpd="sng">
                            <a:solidFill>
                              <a:srgbClr val="000000"/>
                            </a:solidFill>
                            <a:prstDash val="solid"/>
                            <a:headEnd type="none" w="med" len="med"/>
                            <a:tailEnd type="triangle" w="med" len="med"/>
                          </a:ln>
                        </wps:spPr>
                        <wps:bodyPr/>
                      </wps:wsp>
                      <wps:wsp>
                        <wps:cNvPr id="40" name="流程图: 可选过程 43"/>
                        <wps:cNvSpPr/>
                        <wps:spPr>
                          <a:xfrm>
                            <a:off x="2092325" y="3834765"/>
                            <a:ext cx="1371600" cy="52832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sz w:val="22"/>
                                  <w:szCs w:val="22"/>
                                </w:rPr>
                              </w:pPr>
                              <w:r>
                                <w:rPr>
                                  <w:rFonts w:hint="eastAsia" w:ascii="仿宋_GB2312" w:eastAsia="仿宋_GB2312"/>
                                  <w:b/>
                                  <w:sz w:val="22"/>
                                  <w:szCs w:val="22"/>
                                </w:rPr>
                                <w:t>指挥协调</w:t>
                              </w:r>
                            </w:p>
                            <w:p>
                              <w:pPr>
                                <w:jc w:val="center"/>
                                <w:rPr>
                                  <w:rFonts w:ascii="仿宋_GB2312" w:eastAsia="仿宋_GB2312"/>
                                  <w:b/>
                                  <w:sz w:val="22"/>
                                  <w:szCs w:val="22"/>
                                </w:rPr>
                              </w:pPr>
                              <w:r>
                                <w:rPr>
                                  <w:rFonts w:hint="eastAsia" w:ascii="仿宋_GB2312" w:eastAsia="仿宋_GB2312"/>
                                  <w:b/>
                                  <w:sz w:val="22"/>
                                  <w:szCs w:val="22"/>
                                </w:rPr>
                                <w:t>应急处置</w:t>
                              </w:r>
                            </w:p>
                          </w:txbxContent>
                        </wps:txbx>
                        <wps:bodyPr upright="1"/>
                      </wps:wsp>
                      <wps:wsp>
                        <wps:cNvPr id="41" name="直接连接符 44"/>
                        <wps:cNvCnPr>
                          <a:stCxn id="40" idx="2"/>
                        </wps:cNvCnPr>
                        <wps:spPr>
                          <a:xfrm flipH="1">
                            <a:off x="2777490" y="4363085"/>
                            <a:ext cx="635" cy="159385"/>
                          </a:xfrm>
                          <a:prstGeom prst="line">
                            <a:avLst/>
                          </a:prstGeom>
                          <a:ln w="9525" cap="flat" cmpd="sng">
                            <a:solidFill>
                              <a:srgbClr val="000000"/>
                            </a:solidFill>
                            <a:prstDash val="solid"/>
                            <a:headEnd type="none" w="med" len="med"/>
                            <a:tailEnd type="triangle" w="med" len="med"/>
                          </a:ln>
                        </wps:spPr>
                        <wps:bodyPr/>
                      </wps:wsp>
                      <wps:wsp>
                        <wps:cNvPr id="100" name="流程图: 可选过程 50"/>
                        <wps:cNvSpPr/>
                        <wps:spPr>
                          <a:xfrm>
                            <a:off x="2063511" y="2284095"/>
                            <a:ext cx="1371600" cy="37338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rPr>
                              </w:pPr>
                              <w:r>
                                <w:rPr>
                                  <w:rFonts w:hint="eastAsia" w:ascii="仿宋_GB2312" w:eastAsia="仿宋_GB2312"/>
                                  <w:b/>
                                </w:rPr>
                                <w:t>四级响应</w:t>
                              </w:r>
                            </w:p>
                          </w:txbxContent>
                        </wps:txbx>
                        <wps:bodyPr upright="1"/>
                      </wps:wsp>
                      <wps:wsp>
                        <wps:cNvPr id="42" name="流程图: 可选过程 51"/>
                        <wps:cNvSpPr/>
                        <wps:spPr>
                          <a:xfrm>
                            <a:off x="156505" y="1782404"/>
                            <a:ext cx="1003936" cy="30289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rPr>
                              </w:pPr>
                              <w:r>
                                <w:rPr>
                                  <w:rFonts w:hint="eastAsia" w:ascii="仿宋_GB2312" w:eastAsia="仿宋_GB2312"/>
                                  <w:b/>
                                </w:rPr>
                                <w:t>一级响应</w:t>
                              </w:r>
                            </w:p>
                          </w:txbxContent>
                        </wps:txbx>
                        <wps:bodyPr upright="1"/>
                      </wps:wsp>
                      <wps:wsp>
                        <wps:cNvPr id="43" name="流程图: 可选过程 12"/>
                        <wps:cNvSpPr/>
                        <wps:spPr>
                          <a:xfrm>
                            <a:off x="4006850" y="4959985"/>
                            <a:ext cx="1371600" cy="29718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szCs w:val="21"/>
                                </w:rPr>
                              </w:pPr>
                              <w:r>
                                <w:rPr>
                                  <w:rFonts w:hint="eastAsia" w:ascii="仿宋_GB2312" w:eastAsia="仿宋_GB2312"/>
                                  <w:b/>
                                  <w:szCs w:val="21"/>
                                  <w:lang w:val="zh-CN"/>
                                </w:rPr>
                                <w:t>技术专家</w:t>
                              </w:r>
                              <w:r>
                                <w:rPr>
                                  <w:rFonts w:ascii="仿宋_GB2312" w:eastAsia="仿宋_GB2312"/>
                                  <w:b/>
                                  <w:szCs w:val="21"/>
                                  <w:lang w:val="zh-CN"/>
                                </w:rPr>
                                <w:t>组</w:t>
                              </w:r>
                            </w:p>
                          </w:txbxContent>
                        </wps:txbx>
                        <wps:bodyPr upright="1"/>
                      </wps:wsp>
                      <wps:wsp>
                        <wps:cNvPr id="44" name="肘形连接符 20"/>
                        <wps:cNvCnPr/>
                        <wps:spPr>
                          <a:xfrm rot="10800000" flipH="1" flipV="1">
                            <a:off x="4006850" y="4811395"/>
                            <a:ext cx="635" cy="297180"/>
                          </a:xfrm>
                          <a:prstGeom prst="bentConnector3">
                            <a:avLst>
                              <a:gd name="adj1" fmla="val -36000000"/>
                            </a:avLst>
                          </a:prstGeom>
                          <a:ln w="9525" cap="flat" cmpd="sng">
                            <a:solidFill>
                              <a:srgbClr val="000000"/>
                            </a:solidFill>
                            <a:prstDash val="solid"/>
                            <a:miter/>
                            <a:headEnd type="none" w="med" len="med"/>
                            <a:tailEnd type="none" w="med" len="med"/>
                          </a:ln>
                        </wps:spPr>
                        <wps:bodyPr/>
                      </wps:wsp>
                      <wps:wsp>
                        <wps:cNvPr id="49" name="上下箭头 45"/>
                        <wps:cNvSpPr>
                          <a:spLocks noChangeArrowheads="1"/>
                        </wps:cNvSpPr>
                        <wps:spPr bwMode="auto">
                          <a:xfrm>
                            <a:off x="518455" y="2099154"/>
                            <a:ext cx="339090" cy="216535"/>
                          </a:xfrm>
                          <a:prstGeom prst="upDownArrow">
                            <a:avLst>
                              <a:gd name="adj1" fmla="val 50000"/>
                              <a:gd name="adj2" fmla="val 20000"/>
                            </a:avLst>
                          </a:prstGeom>
                          <a:solidFill>
                            <a:srgbClr val="FFFFFF"/>
                          </a:solidFill>
                          <a:ln w="9525">
                            <a:solidFill>
                              <a:srgbClr val="000000"/>
                            </a:solidFill>
                            <a:miter lim="800000"/>
                          </a:ln>
                          <a:effectLst/>
                        </wps:spPr>
                        <wps:bodyPr rot="0" vert="eaVert" wrap="square" lIns="91440" tIns="45720" rIns="91440" bIns="45720" anchor="t" anchorCtr="0" upright="1">
                          <a:noAutofit/>
                        </wps:bodyPr>
                      </wps:wsp>
                      <wps:wsp>
                        <wps:cNvPr id="2" name="直接连接符 22"/>
                        <wps:cNvCnPr/>
                        <wps:spPr>
                          <a:xfrm>
                            <a:off x="3470910" y="4062095"/>
                            <a:ext cx="316230" cy="5080"/>
                          </a:xfrm>
                          <a:prstGeom prst="line">
                            <a:avLst/>
                          </a:prstGeom>
                          <a:ln w="9525" cap="flat" cmpd="sng">
                            <a:solidFill>
                              <a:srgbClr val="000000"/>
                            </a:solidFill>
                            <a:prstDash val="solid"/>
                            <a:headEnd type="none" w="med" len="med"/>
                            <a:tailEnd type="triangle" w="med" len="med"/>
                          </a:ln>
                        </wps:spPr>
                        <wps:bodyPr/>
                      </wps:wsp>
                      <wps:wsp>
                        <wps:cNvPr id="53" name="直接箭头连接符 53"/>
                        <wps:cNvCnPr/>
                        <wps:spPr>
                          <a:xfrm>
                            <a:off x="2764155" y="2645410"/>
                            <a:ext cx="1905" cy="555625"/>
                          </a:xfrm>
                          <a:prstGeom prst="straightConnector1">
                            <a:avLst/>
                          </a:prstGeom>
                          <a:ln w="9525" cap="flat" cmpd="sng">
                            <a:solidFill>
                              <a:srgbClr val="000000"/>
                            </a:solidFill>
                            <a:prstDash val="solid"/>
                            <a:headEnd type="none" w="med" len="med"/>
                            <a:tailEnd type="triangle" w="med" len="med"/>
                          </a:ln>
                        </wps:spPr>
                        <wps:bodyPr/>
                      </wps:wsp>
                      <wps:wsp>
                        <wps:cNvPr id="56" name="流程图: 可选过程 56"/>
                        <wps:cNvSpPr/>
                        <wps:spPr>
                          <a:xfrm>
                            <a:off x="156506" y="2866122"/>
                            <a:ext cx="1003935" cy="30289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pStyle w:val="4"/>
                                <w:jc w:val="center"/>
                              </w:pPr>
                              <w:r>
                                <w:rPr>
                                  <w:rFonts w:hint="eastAsia" w:eastAsia="仿宋_GB2312"/>
                                  <w:b/>
                                  <w:bCs/>
                                  <w:kern w:val="2"/>
                                  <w:sz w:val="21"/>
                                  <w:szCs w:val="21"/>
                                </w:rPr>
                                <w:t>三级响应</w:t>
                              </w:r>
                            </w:p>
                          </w:txbxContent>
                        </wps:txbx>
                        <wps:bodyPr upright="1"/>
                      </wps:wsp>
                      <wps:wsp>
                        <wps:cNvPr id="57" name="流程图: 可选过程 57"/>
                        <wps:cNvSpPr/>
                        <wps:spPr>
                          <a:xfrm>
                            <a:off x="175555" y="2315689"/>
                            <a:ext cx="1003935" cy="30289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pStyle w:val="4"/>
                                <w:jc w:val="center"/>
                              </w:pPr>
                              <w:r>
                                <w:rPr>
                                  <w:rFonts w:hint="eastAsia" w:eastAsia="仿宋_GB2312"/>
                                  <w:b/>
                                  <w:bCs/>
                                  <w:kern w:val="2"/>
                                  <w:sz w:val="21"/>
                                  <w:szCs w:val="21"/>
                                </w:rPr>
                                <w:t>二级响应</w:t>
                              </w:r>
                            </w:p>
                          </w:txbxContent>
                        </wps:txbx>
                        <wps:bodyPr upright="1"/>
                      </wps:wsp>
                      <wps:wsp>
                        <wps:cNvPr id="58" name="上下箭头 58"/>
                        <wps:cNvSpPr>
                          <a:spLocks noChangeArrowheads="1"/>
                        </wps:cNvSpPr>
                        <wps:spPr bwMode="auto">
                          <a:xfrm>
                            <a:off x="518455" y="2629562"/>
                            <a:ext cx="339090" cy="216535"/>
                          </a:xfrm>
                          <a:prstGeom prst="upDownArrow">
                            <a:avLst>
                              <a:gd name="adj1" fmla="val 50000"/>
                              <a:gd name="adj2" fmla="val 20000"/>
                            </a:avLst>
                          </a:prstGeom>
                          <a:solidFill>
                            <a:srgbClr val="FFFFFF"/>
                          </a:solidFill>
                          <a:ln w="9525">
                            <a:solidFill>
                              <a:srgbClr val="000000"/>
                            </a:solidFill>
                            <a:miter lim="800000"/>
                          </a:ln>
                          <a:effectLst/>
                        </wps:spPr>
                        <wps:txbx>
                          <w:txbxContent>
                            <w:p/>
                          </w:txbxContent>
                        </wps:txbx>
                        <wps:bodyPr rot="0" vert="eaVert" wrap="square" lIns="91440" tIns="45720" rIns="91440" bIns="45720" anchor="t" anchorCtr="0" upright="1">
                          <a:noAutofit/>
                        </wps:bodyPr>
                      </wps:wsp>
                      <wps:wsp>
                        <wps:cNvPr id="59" name="直接连接符 59"/>
                        <wps:cNvCnPr/>
                        <wps:spPr>
                          <a:xfrm>
                            <a:off x="1179490" y="1876559"/>
                            <a:ext cx="13589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1" name="直接连接符 61"/>
                        <wps:cNvCnPr/>
                        <wps:spPr>
                          <a:xfrm>
                            <a:off x="1179490" y="3062739"/>
                            <a:ext cx="13525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3" name="直接连接符 63"/>
                        <wps:cNvCnPr/>
                        <wps:spPr>
                          <a:xfrm>
                            <a:off x="1315380" y="1875924"/>
                            <a:ext cx="0" cy="11861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5" name="直接箭头连接符 65"/>
                        <wps:cNvCnPr/>
                        <wps:spPr>
                          <a:xfrm>
                            <a:off x="1315380" y="2481714"/>
                            <a:ext cx="747735" cy="0"/>
                          </a:xfrm>
                          <a:prstGeom prst="straightConnector1">
                            <a:avLst/>
                          </a:prstGeom>
                          <a:ln>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68" name="直接连接符 68"/>
                        <wps:cNvCnPr/>
                        <wps:spPr>
                          <a:xfrm flipH="1">
                            <a:off x="1503340" y="1690504"/>
                            <a:ext cx="44506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0" name="直接连接符 70"/>
                        <wps:cNvCnPr/>
                        <wps:spPr>
                          <a:xfrm>
                            <a:off x="1503340" y="1690504"/>
                            <a:ext cx="0" cy="49403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1" name="直接连接符 71"/>
                        <wps:cNvCnPr/>
                        <wps:spPr>
                          <a:xfrm flipH="1">
                            <a:off x="1315380" y="2185169"/>
                            <a:ext cx="187325" cy="0"/>
                          </a:xfrm>
                          <a:prstGeom prst="line">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72" name="直接箭头连接符 72"/>
                        <wps:cNvCnPr/>
                        <wps:spPr>
                          <a:xfrm>
                            <a:off x="728980" y="3180332"/>
                            <a:ext cx="0" cy="148603"/>
                          </a:xfrm>
                          <a:prstGeom prst="straightConnector1">
                            <a:avLst/>
                          </a:prstGeom>
                          <a:ln w="9525" cap="flat" cmpd="sng">
                            <a:solidFill>
                              <a:srgbClr val="000000"/>
                            </a:solidFill>
                            <a:prstDash val="solid"/>
                            <a:headEnd type="none" w="med" len="med"/>
                            <a:tailEnd type="triangle" w="med" len="med"/>
                          </a:ln>
                        </wps:spPr>
                        <wps:bodyPr/>
                      </wps:wsp>
                    </wpc:wpc>
                  </a:graphicData>
                </a:graphic>
              </wp:anchor>
            </w:drawing>
          </mc:Choice>
          <mc:Fallback>
            <w:pict>
              <v:group id="_x0000_s1026" o:spid="_x0000_s1026" o:spt="203" style="position:absolute;left:0pt;margin-left:4.65pt;margin-top:41.85pt;height:534.7pt;width:433.45pt;z-index:251663360;mso-width-relative:page;mso-height-relative:page;" coordsize="5504815,6790690" editas="canvas" o:gfxdata="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">
                <o:lock v:ext="edit" aspectratio="f"/>
                <v:shape id="_x0000_s1026" o:spid="_x0000_s1026" style="position:absolute;left:0;top:0;height:6790690;width:5504815;" filled="f" stroked="f" coordsize="21600,21600" o:gfxdata="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">
                  <v:fill on="f" focussize="0,0"/>
                  <v:stroke on="f"/>
                  <v:imagedata o:title=""/>
                  <o:lock v:ext="edit" aspectratio="t"/>
                </v:shape>
                <v:shape id="流程图: 可选过程 1" o:spid="_x0000_s1026" o:spt="176" type="#_x0000_t176" style="position:absolute;left:2091296;top:99703;height:297204;width:1257445;"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ug3QadYAAAAJAQAA&#10;DwAAAAAAAAABACAAAAAiAAAAZHJzL2Rvd25yZXYueG1sUEsBAhQAFAAAAAgAh07iQND9iAgbAgAA&#10;DAQAAA4AAAAAAAAAAQAgAAAAJQEAAGRycy9lMm9Eb2MueG1sUEsFBgAAAAAGAAYAWQEAALIFAAAA&#10;AA==&#10;">
                  <v:fill on="t" focussize="0,0"/>
                  <v:stroke color="#000000" joinstyle="miter"/>
                  <v:imagedata o:title=""/>
                  <o:lock v:ext="edit" aspectratio="f"/>
                  <v:textbox>
                    <w:txbxContent>
                      <w:p>
                        <w:pPr>
                          <w:jc w:val="center"/>
                          <w:rPr>
                            <w:rFonts w:ascii="仿宋_GB2312" w:eastAsia="仿宋_GB2312"/>
                            <w:b/>
                          </w:rPr>
                        </w:pPr>
                        <w:r>
                          <w:rPr>
                            <w:rFonts w:hint="eastAsia" w:ascii="仿宋_GB2312" w:eastAsia="仿宋_GB2312"/>
                            <w:b/>
                          </w:rPr>
                          <w:t>事故信息</w:t>
                        </w:r>
                      </w:p>
                    </w:txbxContent>
                  </v:textbox>
                </v:shape>
                <v:shape id="上下箭头标注 2" o:spid="_x0000_s1026" o:spt="82" type="#_x0000_t82" style="position:absolute;left:1962150;top:454025;height:941070;width:1502410;" fillcolor="#FFFFFF" filled="t" stroked="t" coordsize="21600,21600" o:gfxdata="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&#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LcJTlrYAAAACQEAAA8AAAAAAAAAAQAgAAAAIgAAAGRy&#10;cy9kb3ducmV2LnhtbFBLAQIUABQAAAAIAIdO4kBtreRRPgIAAJoEAAAOAAAAAAAAAAEAIAAAACcB&#10;AABkcnMvZTJvRG9jLnhtbFBLBQYAAAAABgAGAFkBAADXBQAAAAA=&#10;" adj="5400,6281,2700,8540">
                  <v:fill on="t" focussize="0,0"/>
                  <v:stroke color="#000000" joinstyle="miter"/>
                  <v:imagedata o:title=""/>
                  <o:lock v:ext="edit" aspectratio="f"/>
                  <v:textbox>
                    <w:txbxContent>
                      <w:p>
                        <w:pPr>
                          <w:jc w:val="center"/>
                          <w:rPr>
                            <w:rFonts w:ascii="Times New Roman" w:hAnsi="Times New Roman" w:eastAsia="仿宋" w:cs="Times New Roman"/>
                            <w:b/>
                            <w:szCs w:val="21"/>
                          </w:rPr>
                        </w:pPr>
                        <w:r>
                          <w:rPr>
                            <w:rFonts w:hint="eastAsia" w:ascii="仿宋_GB2312" w:eastAsia="仿宋_GB2312"/>
                            <w:b/>
                            <w:szCs w:val="21"/>
                            <w:lang w:val="zh-CN"/>
                          </w:rPr>
                          <w:t>县指挥部</w:t>
                        </w:r>
                        <w:r>
                          <w:rPr>
                            <w:rFonts w:ascii="Times New Roman" w:hAnsi="Times New Roman" w:eastAsia="仿宋" w:cs="Times New Roman"/>
                            <w:b/>
                            <w:szCs w:val="21"/>
                          </w:rPr>
                          <w:t>办公室</w:t>
                        </w:r>
                      </w:p>
                      <w:p>
                        <w:pPr>
                          <w:jc w:val="center"/>
                          <w:rPr>
                            <w:rFonts w:ascii="仿宋_GB2312" w:eastAsia="仿宋_GB2312"/>
                            <w:b/>
                            <w:szCs w:val="21"/>
                          </w:rPr>
                        </w:pPr>
                        <w:r>
                          <w:rPr>
                            <w:rFonts w:hint="eastAsia" w:ascii="仿宋_GB2312" w:eastAsia="仿宋_GB2312"/>
                            <w:b/>
                            <w:szCs w:val="21"/>
                          </w:rPr>
                          <w:t>信息接收与处理</w:t>
                        </w:r>
                      </w:p>
                    </w:txbxContent>
                  </v:textbox>
                </v:shape>
                <v:shape id="流程图: 过程 3" o:spid="_x0000_s1026" o:spt="109" type="#_x0000_t109" style="position:absolute;left:1948405;top:1452995;height:475653;width:1600385;" fillcolor="#FFFFFF" filled="t" stroked="t" coordsize="21600,21600" o:gfxdata="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wM/CX2QAAAAkBAAAPAAAAAAAAAAEAIAAA&#10;ACIAAABkcnMvZG93bnJldi54bWxQSwECFAAUAAAACACHTuJAJncbxgsCAAD/AwAADgAAAAAAAAAB&#10;ACAAAAAoAQAAZHJzL2Uyb0RvYy54bWxQSwUGAAAAAAYABgBZAQAApQUAAAAA&#10;">
                  <v:fill on="t" focussize="0,0"/>
                  <v:stroke color="#000000" joinstyle="miter"/>
                  <v:imagedata o:title=""/>
                  <o:lock v:ext="edit" aspectratio="f"/>
                  <v:textbox>
                    <w:txbxContent>
                      <w:p>
                        <w:pPr>
                          <w:jc w:val="center"/>
                          <w:rPr>
                            <w:rFonts w:ascii="仿宋_GB2312" w:eastAsia="仿宋_GB2312"/>
                            <w:b/>
                          </w:rPr>
                        </w:pPr>
                        <w:r>
                          <w:rPr>
                            <w:rFonts w:hint="eastAsia" w:ascii="仿宋_GB2312" w:eastAsia="仿宋_GB2312"/>
                            <w:b/>
                            <w:szCs w:val="21"/>
                            <w:lang w:val="zh-CN"/>
                          </w:rPr>
                          <w:t>县指挥部</w:t>
                        </w:r>
                        <w:r>
                          <w:rPr>
                            <w:rFonts w:hint="eastAsia" w:ascii="仿宋_GB2312" w:eastAsia="仿宋_GB2312"/>
                            <w:b/>
                          </w:rPr>
                          <w:t>分析事故险情，</w:t>
                        </w:r>
                      </w:p>
                      <w:p>
                        <w:pPr>
                          <w:jc w:val="center"/>
                          <w:rPr>
                            <w:rFonts w:ascii="仿宋_GB2312" w:eastAsia="仿宋_GB2312"/>
                            <w:b/>
                          </w:rPr>
                        </w:pPr>
                        <w:r>
                          <w:rPr>
                            <w:rFonts w:hint="eastAsia" w:ascii="仿宋_GB2312" w:eastAsia="仿宋_GB2312"/>
                            <w:b/>
                          </w:rPr>
                          <w:t>启动应急响应</w:t>
                        </w:r>
                      </w:p>
                    </w:txbxContent>
                  </v:textbox>
                </v:shape>
                <v:shape id="流程图: 可选过程 5" o:spid="_x0000_s1026" o:spt="176" type="#_x0000_t176" style="position:absolute;left:4006042;top:4071942;height:297204;width:1371758;"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ug3QadYAAAAJAQAADwAA&#10;AAAAAAABACAAAAAiAAAAZHJzL2Rvd25yZXYueG1sUEsBAhQAFAAAAAgAh07iQC5uvpYYAgAADgQA&#10;AA4AAAAAAAAAAQAgAAAAJQEAAGRycy9lMm9Eb2MueG1sUEsFBgAAAAAGAAYAWQEAAK8FAAAAAA==&#10;">
                  <v:fill on="t" focussize="0,0"/>
                  <v:stroke color="#000000" joinstyle="miter"/>
                  <v:imagedata o:title=""/>
                  <o:lock v:ext="edit" aspectratio="f"/>
                  <v:textbox>
                    <w:txbxContent>
                      <w:p>
                        <w:pPr>
                          <w:jc w:val="center"/>
                          <w:rPr>
                            <w:rFonts w:ascii="仿宋_GB2312" w:eastAsia="仿宋_GB2312"/>
                            <w:b/>
                            <w:szCs w:val="21"/>
                          </w:rPr>
                        </w:pPr>
                        <w:r>
                          <w:rPr>
                            <w:rFonts w:hint="eastAsia" w:ascii="仿宋_GB2312" w:eastAsia="仿宋_GB2312"/>
                            <w:b/>
                            <w:szCs w:val="21"/>
                            <w:lang w:val="zh-CN"/>
                          </w:rPr>
                          <w:t>社会稳定</w:t>
                        </w:r>
                        <w:r>
                          <w:rPr>
                            <w:rFonts w:ascii="仿宋_GB2312" w:eastAsia="仿宋_GB2312"/>
                            <w:b/>
                            <w:szCs w:val="21"/>
                            <w:lang w:val="zh-CN"/>
                          </w:rPr>
                          <w:t>组</w:t>
                        </w:r>
                      </w:p>
                      <w:p/>
                    </w:txbxContent>
                  </v:textbox>
                </v:shape>
                <v:shape id="流程图: 可选过程 7" o:spid="_x0000_s1026" o:spt="176" type="#_x0000_t176" style="position:absolute;left:4006042;top:3180332;height:297204;width:1371758;"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LoN0GnWAAAACQEA&#10;AA8AAAAAAAAAAQAgAAAAIgAAAGRycy9kb3ducmV2LnhtbFBLAQIUABQAAAAIAIdO4kAMyo3GHAIA&#10;AA4EAAAOAAAAAAAAAAEAIAAAACUBAABkcnMvZTJvRG9jLnhtbFBLBQYAAAAABgAGAFkBAACzBQAA&#10;AAA=&#10;">
                  <v:fill on="t" focussize="0,0"/>
                  <v:stroke color="#000000" joinstyle="miter"/>
                  <v:imagedata o:title=""/>
                  <o:lock v:ext="edit" aspectratio="f"/>
                  <v:textbox>
                    <w:txbxContent>
                      <w:p>
                        <w:pPr>
                          <w:jc w:val="center"/>
                          <w:rPr>
                            <w:rFonts w:ascii="仿宋_GB2312" w:eastAsia="仿宋_GB2312"/>
                            <w:b/>
                            <w:szCs w:val="21"/>
                          </w:rPr>
                        </w:pPr>
                        <w:r>
                          <w:rPr>
                            <w:rFonts w:ascii="仿宋_GB2312" w:eastAsia="仿宋_GB2312"/>
                            <w:b/>
                            <w:szCs w:val="21"/>
                            <w:lang w:val="zh-CN"/>
                          </w:rPr>
                          <w:t>抢险救援组</w:t>
                        </w:r>
                      </w:p>
                    </w:txbxContent>
                  </v:textbox>
                </v:shape>
                <v:shape id="流程图: 可选过程 8" o:spid="_x0000_s1026" o:spt="176" type="#_x0000_t176" style="position:absolute;left:4006042;top:3774739;height:297204;width:1371758;"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ug3QadYAAAAJ&#10;AQAADwAAAAAAAAABACAAAAAiAAAAZHJzL2Rvd25yZXYueG1sUEsBAhQAFAAAAAgAh07iQHgl7nge&#10;AgAADgQAAA4AAAAAAAAAAQAgAAAAJQEAAGRycy9lMm9Eb2MueG1sUEsFBgAAAAAGAAYAWQEAALUF&#10;AAAAAA==&#10;">
                  <v:fill on="t" focussize="0,0"/>
                  <v:stroke color="#000000" joinstyle="miter"/>
                  <v:imagedata o:title=""/>
                  <o:lock v:ext="edit" aspectratio="f"/>
                  <v:textbox>
                    <w:txbxContent>
                      <w:p>
                        <w:pPr>
                          <w:jc w:val="center"/>
                          <w:rPr>
                            <w:rFonts w:ascii="仿宋_GB2312" w:eastAsia="仿宋_GB2312"/>
                            <w:b/>
                            <w:szCs w:val="21"/>
                          </w:rPr>
                        </w:pPr>
                        <w:r>
                          <w:rPr>
                            <w:rFonts w:hint="eastAsia" w:ascii="仿宋_GB2312" w:eastAsia="仿宋_GB2312"/>
                            <w:b/>
                            <w:szCs w:val="21"/>
                            <w:lang w:val="zh-CN"/>
                          </w:rPr>
                          <w:t>协调保障</w:t>
                        </w:r>
                        <w:r>
                          <w:rPr>
                            <w:rFonts w:ascii="仿宋_GB2312" w:eastAsia="仿宋_GB2312"/>
                            <w:b/>
                            <w:szCs w:val="21"/>
                            <w:lang w:val="zh-CN"/>
                          </w:rPr>
                          <w:t>组</w:t>
                        </w:r>
                      </w:p>
                      <w:p>
                        <w:pPr>
                          <w:jc w:val="center"/>
                          <w:rPr>
                            <w:rFonts w:ascii="仿宋" w:hAnsi="仿宋" w:eastAsia="仿宋" w:cs="仿宋"/>
                          </w:rPr>
                        </w:pPr>
                      </w:p>
                    </w:txbxContent>
                  </v:textbox>
                </v:shape>
                <v:shape id="流程图: 可选过程 9" o:spid="_x0000_s1026" o:spt="176" type="#_x0000_t176" style="position:absolute;left:4006042;top:4369146;height:297204;width:1371758;"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LoN0GnWAAAACQEA&#10;AA8AAAAAAAAAAQAgAAAAIgAAAGRycy9kb3ducmV2LnhtbFBLAQIUABQAAAAIAIdO4kCzzKWHHAIA&#10;AA4EAAAOAAAAAAAAAAEAIAAAACUBAABkcnMvZTJvRG9jLnhtbFBLBQYAAAAABgAGAFkBAACzBQAA&#10;AAA=&#10;">
                  <v:fill on="t" focussize="0,0"/>
                  <v:stroke color="#000000" joinstyle="miter"/>
                  <v:imagedata o:title=""/>
                  <o:lock v:ext="edit" aspectratio="f"/>
                  <v:textbox>
                    <w:txbxContent>
                      <w:p>
                        <w:pPr>
                          <w:jc w:val="center"/>
                          <w:rPr>
                            <w:rFonts w:ascii="仿宋_GB2312" w:eastAsia="仿宋_GB2312"/>
                            <w:b/>
                            <w:szCs w:val="21"/>
                          </w:rPr>
                        </w:pPr>
                        <w:r>
                          <w:rPr>
                            <w:rFonts w:hint="eastAsia" w:ascii="仿宋_GB2312" w:eastAsia="仿宋_GB2312"/>
                            <w:b/>
                            <w:szCs w:val="21"/>
                            <w:lang w:val="zh-CN"/>
                          </w:rPr>
                          <w:t>环境监测</w:t>
                        </w:r>
                        <w:r>
                          <w:rPr>
                            <w:rFonts w:ascii="仿宋_GB2312" w:eastAsia="仿宋_GB2312"/>
                            <w:b/>
                            <w:szCs w:val="21"/>
                            <w:lang w:val="zh-CN"/>
                          </w:rPr>
                          <w:t>组</w:t>
                        </w:r>
                      </w:p>
                      <w:p>
                        <w:pPr>
                          <w:jc w:val="center"/>
                          <w:rPr>
                            <w:rFonts w:ascii="仿宋" w:hAnsi="仿宋" w:eastAsia="仿宋" w:cs="仿宋"/>
                          </w:rPr>
                        </w:pPr>
                      </w:p>
                    </w:txbxContent>
                  </v:textbox>
                </v:shape>
                <v:shape id="流程图: 可选过程 10" o:spid="_x0000_s1026" o:spt="176" type="#_x0000_t176" style="position:absolute;left:4006042;top:3477535;height:297204;width:1371758;"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LoN0GnWAAAACQEA&#10;AA8AAAAAAAAAAQAgAAAAIgAAAGRycy9kb3ducmV2LnhtbFBLAQIUABQAAAAIAIdO4kBzLLPJHAIA&#10;AA8EAAAOAAAAAAAAAAEAIAAAACUBAABkcnMvZTJvRG9jLnhtbFBLBQYAAAAABgAGAFkBAACzBQAA&#10;AAA=&#10;">
                  <v:fill on="t" focussize="0,0"/>
                  <v:stroke color="#000000" joinstyle="miter"/>
                  <v:imagedata o:title=""/>
                  <o:lock v:ext="edit" aspectratio="f"/>
                  <v:textbox>
                    <w:txbxContent>
                      <w:p>
                        <w:pPr>
                          <w:jc w:val="center"/>
                          <w:rPr>
                            <w:rFonts w:ascii="仿宋_GB2312" w:eastAsia="仿宋_GB2312"/>
                            <w:b/>
                            <w:szCs w:val="21"/>
                          </w:rPr>
                        </w:pPr>
                        <w:r>
                          <w:rPr>
                            <w:rFonts w:ascii="仿宋_GB2312" w:eastAsia="仿宋_GB2312"/>
                            <w:b/>
                            <w:szCs w:val="21"/>
                            <w:lang w:val="zh-CN"/>
                          </w:rPr>
                          <w:t>医学救援组</w:t>
                        </w:r>
                      </w:p>
                    </w:txbxContent>
                  </v:textbox>
                </v:shape>
                <v:shape id="流程图: 可选过程 12" o:spid="_x0000_s1026" o:spt="176" type="#_x0000_t176" style="position:absolute;left:4006042;top:4666349;height:297204;width:1371758;"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6DdBp1gAAAAkB&#10;AAAPAAAAAAAAAAEAIAAAACIAAABkcnMvZG93bnJldi54bWxQSwECFAAUAAAACACHTuJAxwtgLh0C&#10;AAAPBAAADgAAAAAAAAABACAAAAAlAQAAZHJzL2Uyb0RvYy54bWxQSwUGAAAAAAYABgBZAQAAtAUA&#10;AAAA&#10;">
                  <v:fill on="t" focussize="0,0"/>
                  <v:stroke color="#000000" joinstyle="miter"/>
                  <v:imagedata o:title=""/>
                  <o:lock v:ext="edit" aspectratio="f"/>
                  <v:textbox>
                    <w:txbxContent>
                      <w:p>
                        <w:pPr>
                          <w:jc w:val="center"/>
                          <w:rPr>
                            <w:rFonts w:ascii="仿宋_GB2312" w:eastAsia="仿宋_GB2312"/>
                            <w:b/>
                            <w:szCs w:val="21"/>
                          </w:rPr>
                        </w:pPr>
                        <w:r>
                          <w:rPr>
                            <w:rFonts w:ascii="仿宋_GB2312" w:eastAsia="仿宋_GB2312"/>
                            <w:b/>
                            <w:szCs w:val="21"/>
                            <w:lang w:val="zh-CN"/>
                          </w:rPr>
                          <w:t>善后工作组</w:t>
                        </w:r>
                      </w:p>
                      <w:p>
                        <w:pPr>
                          <w:jc w:val="center"/>
                          <w:rPr>
                            <w:rFonts w:ascii="仿宋" w:hAnsi="仿宋" w:eastAsia="仿宋" w:cs="仿宋"/>
                          </w:rPr>
                        </w:pPr>
                      </w:p>
                    </w:txbxContent>
                  </v:textbox>
                </v:shape>
                <v:shape id="流程图: 可选过程 13" o:spid="_x0000_s1026" o:spt="176" type="#_x0000_t176" style="position:absolute;left:184785;top:3328935;height:324485;width:1085850;"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ug3QadYAAAAJAQAA&#10;DwAAAAAAAAABACAAAAAiAAAAZHJzL2Rvd25yZXYueG1sUEsBAhQAFAAAAAgAh07iQJJOK4cbAgAA&#10;DgQAAA4AAAAAAAAAAQAgAAAAJQEAAGRycy9lMm9Eb2MueG1sUEsFBgAAAAAGAAYAWQEAALIFAAAA&#10;AA==&#10;">
                  <v:fill on="t" focussize="0,0"/>
                  <v:stroke color="#000000" joinstyle="miter"/>
                  <v:imagedata o:title=""/>
                  <o:lock v:ext="edit" aspectratio="f"/>
                  <v:textbox>
                    <w:txbxContent>
                      <w:p>
                        <w:pPr>
                          <w:jc w:val="center"/>
                          <w:rPr>
                            <w:rFonts w:ascii="仿宋_GB2312" w:eastAsia="仿宋_GB2312"/>
                            <w:b/>
                          </w:rPr>
                        </w:pPr>
                        <w:r>
                          <w:rPr>
                            <w:rFonts w:hint="eastAsia" w:ascii="仿宋_GB2312" w:eastAsia="仿宋_GB2312"/>
                            <w:b/>
                          </w:rPr>
                          <w:t>采取响应措施</w:t>
                        </w:r>
                      </w:p>
                    </w:txbxContent>
                  </v:textbox>
                </v:shape>
                <v:shape id="流程图: 可选过程 14" o:spid="_x0000_s1026" o:spt="176" type="#_x0000_t176" style="position:absolute;left:3980180;top:2194560;height:531495;width:1398270;"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C6DdBp1gAAAAkBAAAP&#10;AAAAAAAAAAEAIAAAACIAAABkcnMvZG93bnJldi54bWxQSwECFAAUAAAACACHTuJA23IRSBoCAAAP&#10;BAAADgAAAAAAAAABACAAAAAlAQAAZHJzL2Uyb0RvYy54bWxQSwUGAAAAAAYABgBZAQAAsQUAAAAA&#10;">
                  <v:fill on="t" focussize="0,0"/>
                  <v:stroke color="#000000" joinstyle="miter"/>
                  <v:imagedata o:title=""/>
                  <o:lock v:ext="edit" aspectratio="f"/>
                  <v:textbox>
                    <w:txbxContent>
                      <w:p>
                        <w:pPr>
                          <w:jc w:val="center"/>
                          <w:rPr>
                            <w:rFonts w:ascii="楷体_GB2312" w:eastAsia="楷体_GB2312"/>
                          </w:rPr>
                        </w:pPr>
                        <w:r>
                          <w:rPr>
                            <w:rFonts w:hint="eastAsia" w:ascii="仿宋_GB2312" w:eastAsia="仿宋_GB2312"/>
                            <w:b/>
                            <w:szCs w:val="21"/>
                            <w:lang w:val="zh-CN"/>
                          </w:rPr>
                          <w:t>县指挥部</w:t>
                        </w:r>
                        <w:r>
                          <w:rPr>
                            <w:rFonts w:hint="eastAsia" w:ascii="仿宋_GB2312" w:eastAsia="仿宋_GB2312"/>
                            <w:b/>
                            <w:szCs w:val="21"/>
                          </w:rPr>
                          <w:t>各成员单位赶赴现场</w:t>
                        </w:r>
                      </w:p>
                    </w:txbxContent>
                  </v:textbox>
                </v:shape>
                <v:shape id="肘形连接符 16" o:spid="_x0000_s1026" o:spt="34" type="#_x0000_t34" style="position:absolute;left:4006042;top:3328933;flip:x y;height:297204;width:635;rotation:11796480f;" filled="f" stroked="t" coordsize="21600,21600" o:gfxdata="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ADa9gU2QAA&#10;AAkBAAAPAAAAAAAAAAEAIAAAACIAAABkcnMvZG93bnJldi54bWxQSwECFAAUAAAACACHTuJA+vT5&#10;zR0CAAABBAAADgAAAAAAAAABACAAAAAoAQAAZHJzL2Uyb0RvYy54bWxQSwUGAAAAAAYABgBZAQAA&#10;twUAAAAA&#10;" adj="-7776000">
                  <v:fill on="f" focussize="0,0"/>
                  <v:stroke color="#000000" joinstyle="miter"/>
                  <v:imagedata o:title=""/>
                  <o:lock v:ext="edit" aspectratio="f"/>
                </v:shape>
                <v:shape id="肘形连接符 17" o:spid="_x0000_s1026" o:spt="34" type="#_x0000_t34" style="position:absolute;left:4006042;top:3626137;flip:x y;height:297204;width:635;rotation:11796480f;" filled="f" stroked="t" coordsize="21600,21600" o:gfxdata="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ADa9gU&#10;2QAAAAkBAAAPAAAAAAAAAAEAIAAAACIAAABkcnMvZG93bnJldi54bWxQSwECFAAUAAAACACHTuJA&#10;fgHAqiACAAABBAAADgAAAAAAAAABACAAAAAoAQAAZHJzL2Uyb0RvYy54bWxQSwUGAAAAAAYABgBZ&#10;AQAAugUAAAAA&#10;" adj="-7776000">
                  <v:fill on="f" focussize="0,0"/>
                  <v:stroke color="#000000" joinstyle="miter"/>
                  <v:imagedata o:title=""/>
                  <o:lock v:ext="edit" aspectratio="f"/>
                </v:shape>
                <v:shape id="肘形连接符 18" o:spid="_x0000_s1026" o:spt="34" type="#_x0000_t34" style="position:absolute;left:4006042;top:3923340;flip:x y;height:297204;width:635;rotation:11796480f;" filled="f" stroked="t" coordsize="21600,21600" o:gfxdata="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A2vYFNkA&#10;AAAJAQAADwAAAAAAAAABACAAAAAiAAAAZHJzL2Rvd25yZXYueG1sUEsBAhQAFAAAAAgAh07iQAtH&#10;C6seAgAAAQQAAA4AAAAAAAAAAQAgAAAAKAEAAGRycy9lMm9Eb2MueG1sUEsFBgAAAAAGAAYAWQEA&#10;ALgFAAAAAA==&#10;" adj="-7776000">
                  <v:fill on="f" focussize="0,0"/>
                  <v:stroke color="#000000" joinstyle="miter"/>
                  <v:imagedata o:title=""/>
                  <o:lock v:ext="edit" aspectratio="f"/>
                </v:shape>
                <v:shape id="肘形连接符 19" o:spid="_x0000_s1026" o:spt="34" type="#_x0000_t34" style="position:absolute;left:4006042;top:4220544;flip:x y;height:297204;width:635;rotation:11796480f;" filled="f" stroked="t" coordsize="21600,21600" o:gfxdata="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ADa9gU2QAA&#10;AAkBAAAPAAAAAAAAAAEAIAAAACIAAABkcnMvZG93bnJldi54bWxQSwECFAAUAAAACACHTuJAsIl6&#10;ox0CAAABBAAADgAAAAAAAAABACAAAAAoAQAAZHJzL2Uyb0RvYy54bWxQSwUGAAAAAAYABgBZAQAA&#10;twUAAAAA&#10;" adj="-7776000">
                  <v:fill on="f" focussize="0,0"/>
                  <v:stroke color="#000000" joinstyle="miter"/>
                  <v:imagedata o:title=""/>
                  <o:lock v:ext="edit" aspectratio="f"/>
                </v:shape>
                <v:shape id="肘形连接符 20" o:spid="_x0000_s1026" o:spt="34" type="#_x0000_t34" style="position:absolute;left:4006042;top:4517747;flip:x y;height:297204;width:635;rotation:11796480f;" filled="f" stroked="t" coordsize="21600,21600" o:gfxdata="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ANr2BTZAAAA&#10;CQEAAA8AAAAAAAAAAQAgAAAAIgAAAGRycy9kb3ducmV2LnhtbFBLAQIUABQAAAAIAIdO4kDmWaiA&#10;HAIAAAEEAAAOAAAAAAAAAAEAIAAAACgBAABkcnMvZTJvRG9jLnhtbFBLBQYAAAAABgAGAFkBAAC2&#10;BQAAAAA=&#10;" adj="-7776000">
                  <v:fill on="f" focussize="0,0"/>
                  <v:stroke color="#000000" joinstyle="miter"/>
                  <v:imagedata o:title=""/>
                  <o:lock v:ext="edit" aspectratio="f"/>
                </v:shape>
                <v:line id="直接连接符 22" o:spid="_x0000_s1026" o:spt="20" style="position:absolute;left:3435111;top:2460308;flip:y;height:10477;width:545069;" filled="f" stroked="t" coordsize="21600,21600" o:gfxdata="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Capg7jZAAAACQEAAA8AAAAAAAAAAQAgAAAA&#10;IgAAAGRycy9kb3ducmV2LnhtbFBLAQIUABQAAAAIAIdO4kDoRC4cCgIAAOwDAAAOAAAAAAAAAAEA&#10;IAAAACgBAABkcnMvZTJvRG9jLnhtbFBLBQYAAAAABgAGAFkBAACkBQAAAAA=&#10;">
                  <v:fill on="f" focussize="0,0"/>
                  <v:stroke color="#000000" joinstyle="round" endarrow="block"/>
                  <v:imagedata o:title=""/>
                  <o:lock v:ext="edit" aspectratio="f"/>
                </v:line>
                <v:shape id="流程图: 可选过程 23" o:spid="_x0000_s1026" o:spt="176" type="#_x0000_t176" style="position:absolute;left:2091296;top:4517747;height:506135;width:1371758;"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ug3QadYAAAAJ&#10;AQAADwAAAAAAAAABACAAAAAiAAAAZHJzL2Rvd25yZXYueG1sUEsBAhQAFAAAAAgAh07iQPeZAmMe&#10;AgAADwQAAA4AAAAAAAAAAQAgAAAAJQEAAGRycy9lMm9Eb2MueG1sUEsFBgAAAAAGAAYAWQEAALUF&#10;AAAAAA==&#10;">
                  <v:fill on="t" focussize="0,0"/>
                  <v:stroke color="#000000" joinstyle="miter"/>
                  <v:imagedata o:title=""/>
                  <o:lock v:ext="edit" aspectratio="f"/>
                  <v:textbox>
                    <w:txbxContent>
                      <w:p>
                        <w:pPr>
                          <w:jc w:val="center"/>
                        </w:pPr>
                        <w:r>
                          <w:rPr>
                            <w:rFonts w:hint="eastAsia" w:ascii="仿宋_GB2312" w:eastAsia="仿宋_GB2312"/>
                            <w:b/>
                          </w:rPr>
                          <w:t>应急结束，</w:t>
                        </w:r>
                        <w:r>
                          <w:rPr>
                            <w:rFonts w:hint="eastAsia" w:ascii="仿宋_GB2312" w:eastAsia="仿宋_GB2312" w:cs="Times New Roman"/>
                            <w:b/>
                            <w:snapToGrid w:val="0"/>
                          </w:rPr>
                          <w:t>符合响应终止</w:t>
                        </w:r>
                        <w:r>
                          <w:rPr>
                            <w:rFonts w:hint="eastAsia" w:ascii="仿宋_GB2312" w:eastAsia="仿宋_GB2312"/>
                            <w:b/>
                          </w:rPr>
                          <w:t>条件</w:t>
                        </w:r>
                      </w:p>
                    </w:txbxContent>
                  </v:textbox>
                </v:shape>
                <v:line id="直接连接符 24" o:spid="_x0000_s1026" o:spt="20" style="position:absolute;left:2776540;top:5034043;height:557574;width:635;" filled="f" stroked="t" coordsize="21600,21600" o:gfxdata="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Rovqs9oAAAAJAQAADwAAAAAAAAABACAAAAAiAAAAZHJzL2Rvd25yZXYueG1sUEsBAhQAFAAAAAgA&#10;h07iQHTjqQnqAQAAnQMAAA4AAAAAAAAAAQAgAAAAKQEAAGRycy9lMm9Eb2MueG1sUEsFBgAAAAAG&#10;AAYAWQEAAIUFAAAAAA==&#10;">
                  <v:fill on="f" focussize="0,0"/>
                  <v:stroke color="#000000" joinstyle="round" endarrow="block"/>
                  <v:imagedata o:title=""/>
                  <o:lock v:ext="edit" aspectratio="f"/>
                </v:line>
                <v:shape id="流程图: 可选过程 25" o:spid="_x0000_s1026" o:spt="176" type="#_x0000_t176" style="position:absolute;left:2067560;top:6297930;height:344170;width:1371600;"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6DdBp1gAAAAkB&#10;AAAPAAAAAAAAAAEAIAAAACIAAABkcnMvZG93bnJldi54bWxQSwECFAAUAAAACACHTuJAeuML2B0C&#10;AAAPBAAADgAAAAAAAAABACAAAAAlAQAAZHJzL2Uyb0RvYy54bWxQSwUGAAAAAAYABgBZAQAAtAUA&#10;AAAA&#10;">
                  <v:fill on="t" focussize="0,0"/>
                  <v:stroke color="#000000" joinstyle="miter"/>
                  <v:imagedata o:title=""/>
                  <o:lock v:ext="edit" aspectratio="f"/>
                  <v:textbox>
                    <w:txbxContent>
                      <w:p>
                        <w:pPr>
                          <w:jc w:val="center"/>
                          <w:rPr>
                            <w:rFonts w:ascii="仿宋_GB2312" w:eastAsia="仿宋_GB2312"/>
                            <w:b/>
                          </w:rPr>
                        </w:pPr>
                        <w:r>
                          <w:rPr>
                            <w:rFonts w:hint="eastAsia" w:ascii="仿宋_GB2312" w:eastAsia="仿宋_GB2312"/>
                            <w:b/>
                          </w:rPr>
                          <w:t>后期处置</w:t>
                        </w:r>
                      </w:p>
                    </w:txbxContent>
                  </v:textbox>
                </v:shape>
                <v:line id="直接连接符 26" o:spid="_x0000_s1026" o:spt="20" style="position:absolute;left:2771775;top:3284220;height:550545;width:6350;" filled="f" stroked="t" coordsize="21600,21600" o:gfxdata="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EaL6rPaAAAACQEAAA8AAAAAAAAAAQAgAAAAIgAAAGRycy9kb3ducmV2Lnht&#10;bFBLAQIUABQAAAAIAIdO4kBx7YpZ9wEAAMYDAAAOAAAAAAAAAAEAIAAAACkBAABkcnMvZTJvRG9j&#10;LnhtbFBLBQYAAAAABgAGAFkBAACSBQAAAAA=&#10;">
                  <v:fill on="f" focussize="0,0"/>
                  <v:stroke color="#000000" joinstyle="round" endarrow="block"/>
                  <v:imagedata o:title=""/>
                  <o:lock v:ext="edit" aspectratio="f"/>
                </v:line>
                <v:shape id="直接箭头连接符 33" o:spid="_x0000_s1026" o:spt="32" type="#_x0000_t32" style="position:absolute;left:2748598;top:1928648;height:355447;width:713;" filled="f" stroked="t" coordsize="21600,21600" o:gfxdata="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J9G/H7aAAAACQEAAA8A&#10;AAAAAAAAAQAgAAAAIgAAAGRycy9kb3ducmV2LnhtbFBLAQIUABQAAAAIAIdO4kCyKpY0FQIAAPQD&#10;AAAOAAAAAAAAAAEAIAAAACkBAABkcnMvZTJvRG9jLnhtbFBLBQYAAAAABgAGAFkBAACwBQAAAAA=&#10;">
                  <v:fill on="f" focussize="0,0"/>
                  <v:stroke color="#000000" joinstyle="round" endarrow="block"/>
                  <v:imagedata o:title=""/>
                  <o:lock v:ext="edit" aspectratio="f"/>
                </v:shape>
                <v:shape id="流程图: 可选过程 34" o:spid="_x0000_s1026" o:spt="176" type="#_x0000_t176" style="position:absolute;left:2025015;top:3201035;height:508635;width:1466850;"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LoN0GnWAAAACQEA&#10;AA8AAAAAAAAAAQAgAAAAIgAAAGRycy9kb3ducmV2LnhtbFBLAQIUABQAAAAIAIdO4kAWri+aHAIA&#10;AA8EAAAOAAAAAAAAAAEAIAAAACUBAABkcnMvZTJvRG9jLnhtbFBLBQYAAAAABgAGAFkBAACzBQAA&#10;AAA=&#10;">
                  <v:fill on="t" focussize="0,0"/>
                  <v:stroke color="#000000" joinstyle="miter"/>
                  <v:imagedata o:title=""/>
                  <o:lock v:ext="edit" aspectratio="f"/>
                  <v:textbox>
                    <w:txbxContent>
                      <w:p>
                        <w:pPr>
                          <w:jc w:val="center"/>
                          <w:rPr>
                            <w:rFonts w:ascii="仿宋_GB2312" w:eastAsia="仿宋_GB2312"/>
                            <w:b/>
                            <w:lang w:val="zh-CN"/>
                          </w:rPr>
                        </w:pPr>
                        <w:r>
                          <w:rPr>
                            <w:rFonts w:hint="eastAsia" w:ascii="仿宋_GB2312" w:eastAsia="仿宋_GB2312"/>
                            <w:b/>
                            <w:lang w:val="zh-CN"/>
                          </w:rPr>
                          <w:t>根据应急工作需要，</w:t>
                        </w:r>
                      </w:p>
                      <w:p>
                        <w:pPr>
                          <w:jc w:val="center"/>
                          <w:rPr>
                            <w:rFonts w:ascii="仿宋_GB2312" w:eastAsia="仿宋_GB2312"/>
                            <w:b/>
                          </w:rPr>
                        </w:pPr>
                        <w:r>
                          <w:rPr>
                            <w:rFonts w:hint="eastAsia" w:ascii="仿宋_GB2312" w:eastAsia="仿宋_GB2312"/>
                            <w:b/>
                            <w:lang w:val="zh-CN"/>
                          </w:rPr>
                          <w:t>成立</w:t>
                        </w:r>
                        <w:r>
                          <w:rPr>
                            <w:rFonts w:hint="eastAsia" w:ascii="仿宋_GB2312" w:eastAsia="仿宋_GB2312"/>
                            <w:b/>
                          </w:rPr>
                          <w:t>县现场指挥部</w:t>
                        </w:r>
                      </w:p>
                    </w:txbxContent>
                  </v:textbox>
                </v:shape>
                <v:line id="直接连接符 37" o:spid="_x0000_s1026" o:spt="20" style="position:absolute;left:727710;top:3653420;height:2141590;width:1270;" filled="f" stroked="t" coordsize="21600,21600" o:gfxdata="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95IUytgAAAAJAQAADwAAAAAAAAABACAAAAAiAAAAZHJzL2Rvd25yZXYueG1sUEsBAhQA&#10;FAAAAAgAh07iQKytWT/yAQAAwQMAAA4AAAAAAAAAAQAgAAAAJwEAAGRycy9lMm9Eb2MueG1sUEsF&#10;BgAAAAAGAAYAWQEAAIsFAAAAAA==&#10;">
                  <v:fill on="f" focussize="0,0"/>
                  <v:stroke color="#000000" joinstyle="round"/>
                  <v:imagedata o:title=""/>
                  <o:lock v:ext="edit" aspectratio="f"/>
                </v:line>
                <v:shape id="流程图: 可选过程 39" o:spid="_x0000_s1026" o:spt="176" type="#_x0000_t176" style="position:absolute;left:2063353;top:5612574;height:292123;width:1371758;"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ug3QadYAAAAJ&#10;AQAADwAAAAAAAAABACAAAAAiAAAAZHJzL2Rvd25yZXYueG1sUEsBAhQAFAAAAAgAh07iQG28JsYe&#10;AgAADwQAAA4AAAAAAAAAAQAgAAAAJQEAAGRycy9lMm9Eb2MueG1sUEsFBgAAAAAGAAYAWQEAALUF&#10;AAAAAA==&#10;">
                  <v:fill on="t" focussize="0,0"/>
                  <v:stroke color="#000000" joinstyle="miter"/>
                  <v:imagedata o:title=""/>
                  <o:lock v:ext="edit" aspectratio="f"/>
                  <v:textbox>
                    <w:txbxContent>
                      <w:p>
                        <w:pPr>
                          <w:jc w:val="center"/>
                          <w:rPr>
                            <w:rFonts w:ascii="仿宋_GB2312" w:eastAsia="仿宋_GB2312"/>
                            <w:b/>
                          </w:rPr>
                        </w:pPr>
                        <w:r>
                          <w:rPr>
                            <w:rFonts w:hint="eastAsia" w:ascii="仿宋_GB2312" w:eastAsia="仿宋_GB2312"/>
                            <w:b/>
                          </w:rPr>
                          <w:t>结束响应</w:t>
                        </w:r>
                      </w:p>
                    </w:txbxContent>
                  </v:textbox>
                </v:shape>
                <v:line id="直接连接符 40" o:spid="_x0000_s1026" o:spt="20" style="position:absolute;left:2748915;top:5904865;height:393065;width:4445;" filled="f" stroked="t" coordsize="21600,21600" o:gfxdata="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Rovqs9oAAAAJAQAADwAAAAAAAAABACAAAAAiAAAAZHJzL2Rvd25yZXYu&#10;eG1sUEsBAhQAFAAAAAgAh07iQJ1b1SX5AQAAxgMAAA4AAAAAAAAAAQAgAAAAKQEAAGRycy9lMm9E&#10;b2MueG1sUEsFBgAAAAAGAAYAWQEAAJQFAAAAAA==&#10;">
                  <v:fill on="f" focussize="0,0"/>
                  <v:stroke color="#000000" joinstyle="round" endarrow="block"/>
                  <v:imagedata o:title=""/>
                  <o:lock v:ext="edit" aspectratio="f"/>
                </v:line>
                <v:line id="直接连接符 41" o:spid="_x0000_s1026" o:spt="20" style="position:absolute;left:720090;top:5785485;flip:y;height:9525;width:1343025;" filled="f" stroked="t" coordsize="21600,21600" o:gfxdata="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JqmDuNkAAAAJAQAADwAAAAAAAAABACAAAAAiAAAAZHJzL2Rvd25yZXYueG1sUEsBAhQAFAAA&#10;AAgAh07iQLBglcbuAQAAqAMAAA4AAAAAAAAAAQAgAAAAKAEAAGRycy9lMm9Eb2MueG1sUEsFBgAA&#10;AAAGAAYAWQEAAIgFAAAAAA==&#10;">
                  <v:fill on="f" focussize="0,0"/>
                  <v:stroke color="#000000" joinstyle="round" endarrow="block"/>
                  <v:imagedata o:title=""/>
                  <o:lock v:ext="edit" aspectratio="f"/>
                </v:line>
                <v:shape id="流程图: 可选过程 43" o:spid="_x0000_s1026" o:spt="176" type="#_x0000_t176" style="position:absolute;left:2092325;top:3834765;height:528320;width:1371600;"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C6DdBp1gAA&#10;AAkBAAAPAAAAAAAAAAEAIAAAACIAAABkcnMvZG93bnJldi54bWxQSwECFAAUAAAACACHTuJAFly5&#10;5CACAAAPBAAADgAAAAAAAAABACAAAAAlAQAAZHJzL2Uyb0RvYy54bWxQSwUGAAAAAAYABgBZAQAA&#10;twUAAAAA&#10;">
                  <v:fill on="t" focussize="0,0"/>
                  <v:stroke color="#000000" joinstyle="miter"/>
                  <v:imagedata o:title=""/>
                  <o:lock v:ext="edit" aspectratio="f"/>
                  <v:textbox>
                    <w:txbxContent>
                      <w:p>
                        <w:pPr>
                          <w:jc w:val="center"/>
                          <w:rPr>
                            <w:rFonts w:ascii="仿宋_GB2312" w:eastAsia="仿宋_GB2312"/>
                            <w:b/>
                            <w:sz w:val="22"/>
                            <w:szCs w:val="22"/>
                          </w:rPr>
                        </w:pPr>
                        <w:r>
                          <w:rPr>
                            <w:rFonts w:hint="eastAsia" w:ascii="仿宋_GB2312" w:eastAsia="仿宋_GB2312"/>
                            <w:b/>
                            <w:sz w:val="22"/>
                            <w:szCs w:val="22"/>
                          </w:rPr>
                          <w:t>指挥协调</w:t>
                        </w:r>
                      </w:p>
                      <w:p>
                        <w:pPr>
                          <w:jc w:val="center"/>
                          <w:rPr>
                            <w:rFonts w:ascii="仿宋_GB2312" w:eastAsia="仿宋_GB2312"/>
                            <w:b/>
                            <w:sz w:val="22"/>
                            <w:szCs w:val="22"/>
                          </w:rPr>
                        </w:pPr>
                        <w:r>
                          <w:rPr>
                            <w:rFonts w:hint="eastAsia" w:ascii="仿宋_GB2312" w:eastAsia="仿宋_GB2312"/>
                            <w:b/>
                            <w:sz w:val="22"/>
                            <w:szCs w:val="22"/>
                          </w:rPr>
                          <w:t>应急处置</w:t>
                        </w:r>
                      </w:p>
                    </w:txbxContent>
                  </v:textbox>
                </v:shape>
                <v:line id="直接连接符 44" o:spid="_x0000_s1026" o:spt="20" style="position:absolute;left:2777490;top:4363085;flip:x;height:159385;width:635;" filled="f" stroked="t" coordsize="21600,21600" o:gfxdata="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JqmDuNkAAAAJAQAADwAAAAAAAAABACAAAAAiAAAAZHJzL2Rvd25y&#10;ZXYueG1sUEsBAhQAFAAAAAgAh07iQOhHNZ79AQAAzgMAAA4AAAAAAAAAAQAgAAAAKAEAAGRycy9l&#10;Mm9Eb2MueG1sUEsFBgAAAAAGAAYAWQEAAJcFAAAAAA==&#10;">
                  <v:fill on="f" focussize="0,0"/>
                  <v:stroke color="#000000" joinstyle="round" endarrow="block"/>
                  <v:imagedata o:title=""/>
                  <o:lock v:ext="edit" aspectratio="f"/>
                </v:line>
                <v:shape id="流程图: 可选过程 50" o:spid="_x0000_s1026" o:spt="176" type="#_x0000_t176" style="position:absolute;left:2063511;top:2284095;height:373380;width:1371600;"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6DdBp1gAAAAkB&#10;AAAPAAAAAAAAAAEAIAAAACIAAABkcnMvZG93bnJldi54bWxQSwECFAAUAAAACACHTuJAgWvVgB0C&#10;AAAQBAAADgAAAAAAAAABACAAAAAlAQAAZHJzL2Uyb0RvYy54bWxQSwUGAAAAAAYABgBZAQAAtAUA&#10;AAAA&#10;">
                  <v:fill on="t" focussize="0,0"/>
                  <v:stroke color="#000000" joinstyle="miter"/>
                  <v:imagedata o:title=""/>
                  <o:lock v:ext="edit" aspectratio="f"/>
                  <v:textbox>
                    <w:txbxContent>
                      <w:p>
                        <w:pPr>
                          <w:jc w:val="center"/>
                          <w:rPr>
                            <w:rFonts w:ascii="仿宋_GB2312" w:eastAsia="仿宋_GB2312"/>
                            <w:b/>
                          </w:rPr>
                        </w:pPr>
                        <w:r>
                          <w:rPr>
                            <w:rFonts w:hint="eastAsia" w:ascii="仿宋_GB2312" w:eastAsia="仿宋_GB2312"/>
                            <w:b/>
                          </w:rPr>
                          <w:t>四级响应</w:t>
                        </w:r>
                      </w:p>
                    </w:txbxContent>
                  </v:textbox>
                </v:shape>
                <v:shape id="流程图: 可选过程 51" o:spid="_x0000_s1026" o:spt="176" type="#_x0000_t176" style="position:absolute;left:156505;top:1782404;height:302895;width:1003936;"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ug3QadYAAAAJAQAA&#10;DwAAAAAAAAABACAAAAAiAAAAZHJzL2Rvd25yZXYueG1sUEsBAhQAFAAAAAgAh07iQFtLjgQbAgAA&#10;DgQAAA4AAAAAAAAAAQAgAAAAJQEAAGRycy9lMm9Eb2MueG1sUEsFBgAAAAAGAAYAWQEAALIFAAAA&#10;AA==&#10;">
                  <v:fill on="t" focussize="0,0"/>
                  <v:stroke color="#000000" joinstyle="miter"/>
                  <v:imagedata o:title=""/>
                  <o:lock v:ext="edit" aspectratio="f"/>
                  <v:textbox>
                    <w:txbxContent>
                      <w:p>
                        <w:pPr>
                          <w:jc w:val="center"/>
                          <w:rPr>
                            <w:rFonts w:ascii="仿宋_GB2312" w:eastAsia="仿宋_GB2312"/>
                            <w:b/>
                          </w:rPr>
                        </w:pPr>
                        <w:r>
                          <w:rPr>
                            <w:rFonts w:hint="eastAsia" w:ascii="仿宋_GB2312" w:eastAsia="仿宋_GB2312"/>
                            <w:b/>
                          </w:rPr>
                          <w:t>一级响应</w:t>
                        </w:r>
                      </w:p>
                    </w:txbxContent>
                  </v:textbox>
                </v:shape>
                <v:shape id="流程图: 可选过程 12" o:spid="_x0000_s1026" o:spt="176" type="#_x0000_t176" style="position:absolute;left:4006850;top:4959985;height:297180;width:1371600;"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ug3QadYAAAAJ&#10;AQAADwAAAAAAAAABACAAAAAiAAAAZHJzL2Rvd25yZXYueG1sUEsBAhQAFAAAAAgAh07iQKv2w4Me&#10;AgAADwQAAA4AAAAAAAAAAQAgAAAAJQEAAGRycy9lMm9Eb2MueG1sUEsFBgAAAAAGAAYAWQEAALUF&#10;AAAAAA==&#10;">
                  <v:fill on="t" focussize="0,0"/>
                  <v:stroke color="#000000" joinstyle="miter"/>
                  <v:imagedata o:title=""/>
                  <o:lock v:ext="edit" aspectratio="f"/>
                  <v:textbox>
                    <w:txbxContent>
                      <w:p>
                        <w:pPr>
                          <w:jc w:val="center"/>
                          <w:rPr>
                            <w:rFonts w:ascii="仿宋_GB2312" w:eastAsia="仿宋_GB2312"/>
                            <w:b/>
                            <w:szCs w:val="21"/>
                          </w:rPr>
                        </w:pPr>
                        <w:r>
                          <w:rPr>
                            <w:rFonts w:hint="eastAsia" w:ascii="仿宋_GB2312" w:eastAsia="仿宋_GB2312"/>
                            <w:b/>
                            <w:szCs w:val="21"/>
                            <w:lang w:val="zh-CN"/>
                          </w:rPr>
                          <w:t>技术专家</w:t>
                        </w:r>
                        <w:r>
                          <w:rPr>
                            <w:rFonts w:ascii="仿宋_GB2312" w:eastAsia="仿宋_GB2312"/>
                            <w:b/>
                            <w:szCs w:val="21"/>
                            <w:lang w:val="zh-CN"/>
                          </w:rPr>
                          <w:t>组</w:t>
                        </w:r>
                      </w:p>
                    </w:txbxContent>
                  </v:textbox>
                </v:shape>
                <v:shape id="肘形连接符 20" o:spid="_x0000_s1026" o:spt="34" type="#_x0000_t34" style="position:absolute;left:4006850;top:4811395;flip:x y;height:297180;width:635;rotation:11796480f;" filled="f" stroked="t" coordsize="21600,21600" o:gfxdata="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A2vYFNkAAAAJ&#10;AQAADwAAAAAAAAABACAAAAAiAAAAZHJzL2Rvd25yZXYueG1sUEsBAhQAFAAAAAgAh07iQIwlHScb&#10;AgAAAQQAAA4AAAAAAAAAAQAgAAAAKAEAAGRycy9lMm9Eb2MueG1sUEsFBgAAAAAGAAYAWQEAALUF&#10;AAAAAA==&#10;" adj="-7776000">
                  <v:fill on="f" focussize="0,0"/>
                  <v:stroke color="#000000" joinstyle="miter"/>
                  <v:imagedata o:title=""/>
                  <o:lock v:ext="edit" aspectratio="f"/>
                </v:shape>
                <v:shape id="上下箭头 45" o:spid="_x0000_s1026" o:spt="70" type="#_x0000_t70" style="position:absolute;left:518455;top:2099154;height:216535;width:339090;" fillcolor="#FFFFFF" filled="t" stroked="t" coordsize="21600,21600" o:gfxdata="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Cr/juz2QAA&#10;AAkBAAAPAAAAAAAAAAEAIAAAACIAAABkcnMvZG93bnJldi54bWxQSwECFAAUAAAACACHTuJAeaDh&#10;DVYCAACbBAAADgAAAAAAAAABACAAAAAoAQAAZHJzL2Uyb0RvYy54bWxQSwUGAAAAAAYABgBZAQAA&#10;8AUAAAAA&#10;" adj="5400,4320">
                  <v:fill on="t" focussize="0,0"/>
                  <v:stroke color="#000000" miterlimit="8" joinstyle="miter"/>
                  <v:imagedata o:title=""/>
                  <o:lock v:ext="edit" aspectratio="f"/>
                  <v:textbox style="layout-flow:vertical-ideographic;"/>
                </v:shape>
                <v:line id="直接连接符 22" o:spid="_x0000_s1026" o:spt="20" style="position:absolute;left:3470910;top:4062095;height:5080;width:316230;" filled="f" stroked="t" coordsize="21600,21600" o:gfxdata="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G&#10;i+qz2gAAAAkBAAAPAAAAAAAAAAEAIAAAACIAAABkcnMvZG93bnJldi54bWxQSwECFAAUAAAACACH&#10;TuJAQ7fIv+kBAACdAwAADgAAAAAAAAABACAAAAApAQAAZHJzL2Uyb0RvYy54bWxQSwUGAAAAAAYA&#10;BgBZAQAAhAUAAAAA&#10;">
                  <v:fill on="f" focussize="0,0"/>
                  <v:stroke color="#000000" joinstyle="round" endarrow="block"/>
                  <v:imagedata o:title=""/>
                  <o:lock v:ext="edit" aspectratio="f"/>
                </v:line>
                <v:shape id="_x0000_s1026" o:spid="_x0000_s1026" o:spt="32" type="#_x0000_t32" style="position:absolute;left:2764155;top:2645410;height:555625;width:1905;" filled="f" stroked="t" coordsize="21600,21600" o:gfxdata="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J9G/H7aAAAACQEAAA8AAAAAAAAAAQAgAAAAIgAAAGRycy9kb3ducmV2Lnht&#10;bFBLAQIUABQAAAAIAIdO4kDcti739wEAALIDAAAOAAAAAAAAAAEAIAAAACkBAABkcnMvZTJvRG9j&#10;LnhtbFBLBQYAAAAABgAGAFkBAACSBQAAAAA=&#10;">
                  <v:fill on="f" focussize="0,0"/>
                  <v:stroke color="#000000" joinstyle="round" endarrow="block"/>
                  <v:imagedata o:title=""/>
                  <o:lock v:ext="edit" aspectratio="f"/>
                </v:shape>
                <v:shape id="_x0000_s1026" o:spid="_x0000_s1026" o:spt="176" type="#_x0000_t176" style="position:absolute;left:156506;top:2866122;height:302895;width:1003935;"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ug3QadYAAAAJAQAA&#10;DwAAAAAAAAABACAAAAAiAAAAZHJzL2Rvd25yZXYueG1sUEsBAhQAFAAAAAgAh07iQPZFMecbAgAA&#10;DgQAAA4AAAAAAAAAAQAgAAAAJQEAAGRycy9lMm9Eb2MueG1sUEsFBgAAAAAGAAYAWQEAALIFAAAA&#10;AA==&#10;">
                  <v:fill on="t" focussize="0,0"/>
                  <v:stroke color="#000000" joinstyle="miter"/>
                  <v:imagedata o:title=""/>
                  <o:lock v:ext="edit" aspectratio="f"/>
                  <v:textbox>
                    <w:txbxContent>
                      <w:p>
                        <w:pPr>
                          <w:pStyle w:val="4"/>
                          <w:jc w:val="center"/>
                        </w:pPr>
                        <w:r>
                          <w:rPr>
                            <w:rFonts w:hint="eastAsia" w:eastAsia="仿宋_GB2312"/>
                            <w:b/>
                            <w:bCs/>
                            <w:kern w:val="2"/>
                            <w:sz w:val="21"/>
                            <w:szCs w:val="21"/>
                          </w:rPr>
                          <w:t>三级响应</w:t>
                        </w:r>
                      </w:p>
                    </w:txbxContent>
                  </v:textbox>
                </v:shape>
                <v:shape id="_x0000_s1026" o:spid="_x0000_s1026" o:spt="176" type="#_x0000_t176" style="position:absolute;left:175555;top:2315689;height:302895;width:1003935;"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C6DdBp1gAAAAkBAAAP&#10;AAAAAAAAAAEAIAAAACIAAABkcnMvZG93bnJldi54bWxQSwECFAAUAAAACACHTuJArQ9oZBoCAAAO&#10;BAAADgAAAAAAAAABACAAAAAlAQAAZHJzL2Uyb0RvYy54bWxQSwUGAAAAAAYABgBZAQAAsQUAAAAA&#10;">
                  <v:fill on="t" focussize="0,0"/>
                  <v:stroke color="#000000" joinstyle="miter"/>
                  <v:imagedata o:title=""/>
                  <o:lock v:ext="edit" aspectratio="f"/>
                  <v:textbox>
                    <w:txbxContent>
                      <w:p>
                        <w:pPr>
                          <w:pStyle w:val="4"/>
                          <w:jc w:val="center"/>
                        </w:pPr>
                        <w:r>
                          <w:rPr>
                            <w:rFonts w:hint="eastAsia" w:eastAsia="仿宋_GB2312"/>
                            <w:b/>
                            <w:bCs/>
                            <w:kern w:val="2"/>
                            <w:sz w:val="21"/>
                            <w:szCs w:val="21"/>
                          </w:rPr>
                          <w:t>二级响应</w:t>
                        </w:r>
                      </w:p>
                    </w:txbxContent>
                  </v:textbox>
                </v:shape>
                <v:shape id="_x0000_s1026" o:spid="_x0000_s1026" o:spt="70" type="#_x0000_t70" style="position:absolute;left:518455;top:2629562;height:216535;width:339090;" fillcolor="#FFFFFF" filled="t" stroked="t" coordsize="21600,21600" o:gfxdata="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Kv+&#10;O7PZAAAACQEAAA8AAAAAAAAAAQAgAAAAIgAAAGRycy9kb3ducmV2LnhtbFBLAQIUABQAAAAIAIdO&#10;4kC71EX4WwIAAKYEAAAOAAAAAAAAAAEAIAAAACgBAABkcnMvZTJvRG9jLnhtbFBLBQYAAAAABgAG&#10;AFkBAAD1BQAAAAA=&#10;" adj="5400,4320">
                  <v:fill on="t" focussize="0,0"/>
                  <v:stroke color="#000000" miterlimit="8" joinstyle="miter"/>
                  <v:imagedata o:title=""/>
                  <o:lock v:ext="edit" aspectratio="f"/>
                  <v:textbox style="layout-flow:vertical-ideographic;">
                    <w:txbxContent>
                      <w:p/>
                    </w:txbxContent>
                  </v:textbox>
                </v:shape>
                <v:line id="_x0000_s1026" o:spid="_x0000_s1026" o:spt="20" style="position:absolute;left:1179490;top:1876559;height:0;width:135890;" filled="f" stroked="t" coordsize="21600,21600" o:gfxdata="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PeSFMrYAAAACQEAAA8AAAAAAAAAAQAgAAAAIgAAAGRycy9k&#10;b3ducmV2LnhtbFBLAQIUABQAAAAIAIdO4kDg8LcnyQEAAFkDAAAOAAAAAAAAAAEAIAAAACcBAABk&#10;cnMvZTJvRG9jLnhtbFBLBQYAAAAABgAGAFkBAABiBQAAAAA=&#10;">
                  <v:fill on="f" focussize="0,0"/>
                  <v:stroke color="#000000 [3213]" joinstyle="round"/>
                  <v:imagedata o:title=""/>
                  <o:lock v:ext="edit" aspectratio="f"/>
                </v:line>
                <v:line id="_x0000_s1026" o:spid="_x0000_s1026" o:spt="20" style="position:absolute;left:1179490;top:3062739;height:0;width:135255;" filled="f" stroked="t" coordsize="21600,21600" o:gfxdata="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&#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PeSFMrYAAAACQEAAA8AAAAAAAAAAQAgAAAAIgAAAGRy&#10;cy9kb3ducmV2LnhtbFBLAQIUABQAAAAIAIdO4kCGOvp/zAEAAFkDAAAOAAAAAAAAAAEAIAAAACcB&#10;AABkcnMvZTJvRG9jLnhtbFBLBQYAAAAABgAGAFkBAABlBQAAAAA=&#10;">
                  <v:fill on="f" focussize="0,0"/>
                  <v:stroke color="#000000 [3213]" joinstyle="round"/>
                  <v:imagedata o:title=""/>
                  <o:lock v:ext="edit" aspectratio="f"/>
                </v:line>
                <v:line id="_x0000_s1026" o:spid="_x0000_s1026" o:spt="20" style="position:absolute;left:1315380;top:1875924;height:1186180;width:0;" filled="f" stroked="t" coordsize="21600,21600" o:gfxdata="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D3khTK2AAAAAkBAAAPAAAAAAAAAAEAIAAAACIAAABkcnMv&#10;ZG93bnJldi54bWxQSwECFAAUAAAACACHTuJASlQP18oBAABaAwAADgAAAAAAAAABACAAAAAnAQAA&#10;ZHJzL2Uyb0RvYy54bWxQSwUGAAAAAAYABgBZAQAAYwUAAAAA&#10;">
                  <v:fill on="f" focussize="0,0"/>
                  <v:stroke color="#000000 [3213]" joinstyle="round"/>
                  <v:imagedata o:title=""/>
                  <o:lock v:ext="edit" aspectratio="f"/>
                </v:line>
                <v:shape id="_x0000_s1026" o:spid="_x0000_s1026" o:spt="32" type="#_x0000_t32" style="position:absolute;left:1315380;top:2481714;height:0;width:747735;" filled="f" stroked="t" coordsize="21600,21600" o:gfxdata="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FLaJnLaAAAACQEAAA8AAAAAAAAAAQAgAAAAIgAAAGRycy9k&#10;b3ducmV2LnhtbFBLAQIUABQAAAAIAIdO4kAc0Ej9AAIAAMkDAAAOAAAAAAAAAAEAIAAAACkBAABk&#10;cnMvZTJvRG9jLnhtbFBLBQYAAAAABgAGAFkBAACbBQAAAAA=&#10;">
                  <v:fill on="f" focussize="0,0"/>
                  <v:stroke color="#000000 [3213]" joinstyle="round" startarrow="block" endarrow="block"/>
                  <v:imagedata o:title=""/>
                  <o:lock v:ext="edit" aspectratio="f"/>
                </v:shape>
                <v:line id="_x0000_s1026" o:spid="_x0000_s1026" o:spt="20" style="position:absolute;left:1503340;top:1690504;flip:x;height:0;width:445065;" filled="f" stroked="t" coordsize="21600,21600" o:gfxdata="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TSbSFtcAAAAJAQAADwAAAAAAAAABACAAAAAi&#10;AAAAZHJzL2Rvd25yZXYueG1sUEsBAhQAFAAAAAgAh07iQGNjdj3SAQAAYwMAAA4AAAAAAAAAAQAg&#10;AAAAJgEAAGRycy9lMm9Eb2MueG1sUEsFBgAAAAAGAAYAWQEAAGoFAAAAAA==&#10;">
                  <v:fill on="f" focussize="0,0"/>
                  <v:stroke color="#000000 [3213]" joinstyle="round"/>
                  <v:imagedata o:title=""/>
                  <o:lock v:ext="edit" aspectratio="f"/>
                </v:line>
                <v:line id="_x0000_s1026" o:spid="_x0000_s1026" o:spt="20" style="position:absolute;left:1503340;top:1690504;height:494030;width:0;" filled="f" stroked="t" coordsize="21600,21600" o:gfxdata="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D3khTK2AAAAAkBAAAPAAAAAAAAAAEAIAAAACIAAABkcnMv&#10;ZG93bnJldi54bWxQSwECFAAUAAAACACHTuJAHxDxEsoBAABZAwAADgAAAAAAAAABACAAAAAnAQAA&#10;ZHJzL2Uyb0RvYy54bWxQSwUGAAAAAAYABgBZAQAAYwUAAAAA&#10;">
                  <v:fill on="f" focussize="0,0"/>
                  <v:stroke color="#000000 [3213]" joinstyle="round"/>
                  <v:imagedata o:title=""/>
                  <o:lock v:ext="edit" aspectratio="f"/>
                </v:line>
                <v:line id="_x0000_s1026" o:spid="_x0000_s1026" o:spt="20" style="position:absolute;left:1315380;top:2185169;flip:x;height:0;width:187325;" filled="f" stroked="t" coordsize="21600,21600" o:gfxdata="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AmqYO42QAAAAkBAAAPAAAAAAAAAAEAIAAAACIAAABkcnMvZG93bnJldi54&#10;bWxQSwECFAAUAAAACACHTuJAs4bpgPkBAAC7AwAADgAAAAAAAAABACAAAAAoAQAAZHJzL2Uyb0Rv&#10;Yy54bWxQSwUGAAAAAAYABgBZAQAAkwUAAAAA&#10;">
                  <v:fill on="f" focussize="0,0"/>
                  <v:stroke color="#000000 [3213]" joinstyle="round" endarrow="block"/>
                  <v:imagedata o:title=""/>
                  <o:lock v:ext="edit" aspectratio="f"/>
                </v:line>
                <v:shape id="_x0000_s1026" o:spid="_x0000_s1026" o:spt="32" type="#_x0000_t32" style="position:absolute;left:728980;top:3180332;height:148603;width:0;" filled="f" stroked="t" coordsize="21600,21600" o:gfxdata="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J9G/H7aAAAACQEAAA8AAAAAAAAAAQAgAAAAIgAAAGRycy9kb3ducmV2LnhtbFBL&#10;AQIUABQAAAAIAIdO4kDBf33v9AEAAK4DAAAOAAAAAAAAAAEAIAAAACkBAABkcnMvZTJvRG9jLnht&#10;bFBLBQYAAAAABgAGAFkBAACPBQAAAAA=&#10;">
                  <v:fill on="f" focussize="0,0"/>
                  <v:stroke color="#000000" joinstyle="round" endarrow="block"/>
                  <v:imagedata o:title=""/>
                  <o:lock v:ext="edit" aspectratio="f"/>
                </v:shape>
              </v:group>
            </w:pict>
          </mc:Fallback>
        </mc:AlternateContent>
      </w:r>
      <w:r>
        <w:rPr>
          <w:rFonts w:hint="eastAsia" w:ascii="Times New Roman" w:hAnsi="Times New Roman" w:eastAsia="方正小标宋简体" w:cs="Times New Roman"/>
          <w:kern w:val="0"/>
          <w:sz w:val="44"/>
          <w:szCs w:val="44"/>
          <w:lang w:bidi="ar"/>
        </w:rPr>
        <w:t>交口县特种设备事故</w:t>
      </w:r>
      <w:r>
        <w:rPr>
          <w:rFonts w:ascii="Times New Roman" w:hAnsi="Times New Roman" w:eastAsia="方正小标宋简体" w:cs="Times New Roman"/>
          <w:kern w:val="0"/>
          <w:sz w:val="44"/>
          <w:szCs w:val="44"/>
          <w:lang w:bidi="ar"/>
        </w:rPr>
        <w:t>响应程序示意图</w:t>
      </w:r>
    </w:p>
    <w:p>
      <w:pPr>
        <w:pStyle w:val="2"/>
        <w:ind w:left="0" w:leftChars="0" w:firstLine="0" w:firstLineChars="0"/>
        <w:jc w:val="center"/>
        <w:rPr>
          <w:lang w:bidi="ar"/>
        </w:rPr>
      </w:pPr>
    </w:p>
    <w:p>
      <w:pPr>
        <w:pStyle w:val="2"/>
        <w:ind w:left="420" w:firstLine="480"/>
        <w:rPr>
          <w:highlight w:val="yellow"/>
          <w:lang w:bidi="ar"/>
        </w:rPr>
        <w:sectPr>
          <w:footerReference r:id="rId3" w:type="default"/>
          <w:pgSz w:w="11906" w:h="16838"/>
          <w:pgMar w:top="1797" w:right="1531" w:bottom="1797" w:left="1531" w:header="851" w:footer="1304" w:gutter="0"/>
          <w:pgNumType w:fmt="numberInDash"/>
          <w:cols w:space="720" w:num="1"/>
          <w:docGrid w:type="lines" w:linePitch="312" w:charSpace="0"/>
        </w:sectPr>
      </w:pPr>
    </w:p>
    <w:p>
      <w:pPr>
        <w:widowControl/>
        <w:textAlignment w:val="center"/>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t>附件</w:t>
      </w:r>
      <w:r>
        <w:rPr>
          <w:rFonts w:hint="eastAsia" w:ascii="Times New Roman" w:hAnsi="Times New Roman" w:eastAsia="黑体" w:cs="Times New Roman"/>
          <w:kern w:val="0"/>
          <w:sz w:val="32"/>
          <w:szCs w:val="32"/>
          <w:lang w:bidi="ar"/>
        </w:rPr>
        <w:t>2</w:t>
      </w:r>
    </w:p>
    <w:p>
      <w:pPr>
        <w:pStyle w:val="2"/>
        <w:ind w:left="0" w:leftChars="0" w:firstLine="0" w:firstLineChars="0"/>
        <w:jc w:val="center"/>
        <w:rPr>
          <w:lang w:bidi="ar"/>
        </w:rPr>
      </w:pPr>
      <w:r>
        <w:rPr>
          <w:rFonts w:hint="eastAsia" w:ascii="Times New Roman" w:hAnsi="Times New Roman" w:eastAsia="方正小标宋简体" w:cs="Times New Roman"/>
          <w:sz w:val="44"/>
          <w:szCs w:val="44"/>
          <w:lang w:bidi="ar"/>
        </w:rPr>
        <w:t>交口县特种设备事故指挥机构及职责</w:t>
      </w:r>
    </w:p>
    <w:tbl>
      <w:tblPr>
        <w:tblStyle w:val="16"/>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959"/>
        <w:gridCol w:w="2693"/>
        <w:gridCol w:w="980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652" w:type="dxa"/>
            <w:gridSpan w:val="2"/>
            <w:vAlign w:val="center"/>
          </w:tcPr>
          <w:p>
            <w:pPr>
              <w:widowControl/>
              <w:spacing w:line="400" w:lineRule="exact"/>
              <w:jc w:val="center"/>
              <w:textAlignment w:val="center"/>
              <w:rPr>
                <w:rFonts w:ascii="Times New Roman" w:hAnsi="Times New Roman" w:eastAsia="黑体" w:cs="Times New Roman"/>
                <w:sz w:val="24"/>
              </w:rPr>
            </w:pPr>
            <w:r>
              <w:rPr>
                <w:rFonts w:ascii="Times New Roman" w:hAnsi="Times New Roman" w:eastAsia="黑体" w:cs="Times New Roman"/>
                <w:kern w:val="0"/>
                <w:sz w:val="24"/>
                <w:lang w:bidi="ar"/>
              </w:rPr>
              <w:t>指挥机构</w:t>
            </w:r>
          </w:p>
        </w:tc>
        <w:tc>
          <w:tcPr>
            <w:tcW w:w="9808" w:type="dxa"/>
            <w:vAlign w:val="center"/>
          </w:tcPr>
          <w:p>
            <w:pPr>
              <w:widowControl/>
              <w:spacing w:line="400" w:lineRule="exact"/>
              <w:jc w:val="center"/>
              <w:textAlignment w:val="center"/>
              <w:rPr>
                <w:rFonts w:ascii="Times New Roman" w:hAnsi="Times New Roman" w:eastAsia="黑体" w:cs="Times New Roman"/>
                <w:sz w:val="24"/>
              </w:rPr>
            </w:pPr>
            <w:r>
              <w:rPr>
                <w:rFonts w:ascii="Times New Roman" w:hAnsi="Times New Roman" w:eastAsia="黑体" w:cs="Times New Roman"/>
                <w:kern w:val="0"/>
                <w:sz w:val="24"/>
                <w:lang w:bidi="ar"/>
              </w:rPr>
              <w:t>职</w:t>
            </w:r>
            <w:r>
              <w:rPr>
                <w:rFonts w:hint="eastAsia" w:ascii="Times New Roman" w:hAnsi="Times New Roman" w:eastAsia="黑体" w:cs="Times New Roman"/>
                <w:kern w:val="0"/>
                <w:sz w:val="24"/>
                <w:lang w:bidi="ar"/>
              </w:rPr>
              <w:t xml:space="preserve">    </w:t>
            </w:r>
            <w:r>
              <w:rPr>
                <w:rFonts w:ascii="Times New Roman" w:hAnsi="Times New Roman" w:eastAsia="黑体" w:cs="Times New Roman"/>
                <w:kern w:val="0"/>
                <w:sz w:val="24"/>
                <w:lang w:bidi="ar"/>
              </w:rPr>
              <w:t>责</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widowControl/>
              <w:jc w:val="center"/>
              <w:rPr>
                <w:rFonts w:ascii="Times New Roman" w:hAnsi="Times New Roman" w:eastAsia="黑体" w:cs="Times New Roman"/>
                <w:sz w:val="24"/>
                <w:lang w:bidi="ar"/>
              </w:rPr>
            </w:pPr>
            <w:r>
              <w:rPr>
                <w:rFonts w:ascii="Times New Roman" w:hAnsi="Times New Roman" w:eastAsia="黑体" w:cs="Times New Roman"/>
                <w:sz w:val="24"/>
                <w:lang w:bidi="ar"/>
              </w:rPr>
              <w:t>指</w:t>
            </w:r>
          </w:p>
          <w:p>
            <w:pPr>
              <w:widowControl/>
              <w:jc w:val="center"/>
              <w:rPr>
                <w:rFonts w:ascii="Times New Roman" w:hAnsi="Times New Roman" w:eastAsia="黑体" w:cs="Times New Roman"/>
                <w:sz w:val="24"/>
                <w:lang w:bidi="ar"/>
              </w:rPr>
            </w:pPr>
            <w:r>
              <w:rPr>
                <w:rFonts w:ascii="Times New Roman" w:hAnsi="Times New Roman" w:eastAsia="黑体" w:cs="Times New Roman"/>
                <w:sz w:val="24"/>
                <w:lang w:bidi="ar"/>
              </w:rPr>
              <w:t>挥</w:t>
            </w:r>
          </w:p>
          <w:p>
            <w:pPr>
              <w:widowControl/>
              <w:jc w:val="center"/>
              <w:textAlignment w:val="center"/>
              <w:rPr>
                <w:rFonts w:ascii="Times New Roman" w:hAnsi="Times New Roman" w:eastAsia="黑体" w:cs="Times New Roman"/>
                <w:sz w:val="24"/>
                <w:lang w:bidi="ar"/>
              </w:rPr>
            </w:pPr>
            <w:r>
              <w:rPr>
                <w:rFonts w:ascii="Times New Roman" w:hAnsi="Times New Roman" w:eastAsia="黑体" w:cs="Times New Roman"/>
                <w:sz w:val="24"/>
                <w:lang w:bidi="ar"/>
              </w:rPr>
              <w:t>长</w:t>
            </w: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县政府副县长</w:t>
            </w:r>
          </w:p>
        </w:tc>
        <w:tc>
          <w:tcPr>
            <w:tcW w:w="9808" w:type="dxa"/>
            <w:vMerge w:val="restart"/>
          </w:tcPr>
          <w:p>
            <w:pPr>
              <w:widowControl/>
              <w:adjustRightInd w:val="0"/>
              <w:snapToGrid w:val="0"/>
              <w:textAlignment w:val="center"/>
              <w:rPr>
                <w:rFonts w:ascii="Times New Roman" w:hAnsi="Times New Roman" w:cs="Times New Roman"/>
                <w:kern w:val="0"/>
                <w:sz w:val="24"/>
                <w:lang w:bidi="ar"/>
              </w:rPr>
            </w:pPr>
            <w:r>
              <w:rPr>
                <w:b/>
                <w:bCs/>
                <w:kern w:val="0"/>
                <w:sz w:val="24"/>
                <w:lang w:bidi="ar"/>
              </w:rPr>
              <w:t>县特种设备事故应急指挥部职责：</w:t>
            </w:r>
            <w:r>
              <w:rPr>
                <w:rFonts w:hint="eastAsia"/>
                <w:kern w:val="0"/>
                <w:sz w:val="24"/>
                <w:lang w:bidi="ar"/>
              </w:rPr>
              <w:t>贯彻落实党中央、国务院，省委、省政府，市委、市政府及县委、县政府关于特种设备安全工作的决策部署，统筹协调全县特种设备事故防范和隐患排查治理工作，制定特种设备安全总体规划、重要措施，组织指挥一般特种设备事故应对工作，指导协调一般特种设备事故调查评估和善后处置工作，落实市应急救援总指挥部、市特种设备事故应急指挥部，县委、县政府及县应急救援总指挥部交办的特种设备事故应急处置的其他事项</w:t>
            </w:r>
            <w:r>
              <w:rPr>
                <w:kern w:val="0"/>
                <w:sz w:val="24"/>
              </w:rPr>
              <w:t>。</w:t>
            </w:r>
          </w:p>
          <w:p>
            <w:pPr>
              <w:widowControl/>
              <w:adjustRightInd w:val="0"/>
              <w:snapToGrid w:val="0"/>
              <w:textAlignment w:val="center"/>
              <w:rPr>
                <w:rFonts w:ascii="Times New Roman" w:hAnsi="Times New Roman" w:cs="Times New Roman"/>
                <w:kern w:val="0"/>
                <w:sz w:val="24"/>
                <w:lang w:bidi="ar"/>
              </w:rPr>
            </w:pPr>
            <w:r>
              <w:rPr>
                <w:b/>
                <w:bCs/>
                <w:kern w:val="0"/>
                <w:sz w:val="24"/>
                <w:lang w:bidi="ar"/>
              </w:rPr>
              <w:t>县特种设备事故应急指挥部</w:t>
            </w:r>
            <w:r>
              <w:rPr>
                <w:b/>
                <w:bCs/>
                <w:kern w:val="0"/>
                <w:sz w:val="24"/>
              </w:rPr>
              <w:t>办公室职责：</w:t>
            </w:r>
            <w:r>
              <w:rPr>
                <w:rFonts w:hint="eastAsia"/>
                <w:kern w:val="0"/>
                <w:sz w:val="24"/>
                <w:lang w:bidi="ar"/>
              </w:rPr>
              <w:t>承担特种设备事故应急指挥部日常工作，制定、修订特种设备事故专项应急预案，组织特种设备事故防范和隐患排查治理工作，开展桌面推演、实兵演练等应对特种设备事故专项训练，协调各方面力量参加特种设备事故救援行动，协助县委、县政府指定的负责同志组织特种设备事故应急处置工作，做好一般特种设备事故调查评估和善后处置工作，报告和发布特种设备事故信息，指导乡（镇）做好特种设备事故应对等工作</w:t>
            </w:r>
            <w:r>
              <w:rPr>
                <w:kern w:val="0"/>
                <w:sz w:val="24"/>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restart"/>
            <w:vAlign w:val="center"/>
          </w:tcPr>
          <w:p>
            <w:pPr>
              <w:jc w:val="center"/>
              <w:rPr>
                <w:rFonts w:ascii="Times New Roman" w:hAnsi="Times New Roman" w:eastAsia="黑体" w:cs="Times New Roman"/>
                <w:sz w:val="24"/>
                <w:lang w:bidi="ar"/>
              </w:rPr>
            </w:pPr>
            <w:r>
              <w:rPr>
                <w:rFonts w:ascii="Times New Roman" w:hAnsi="Times New Roman" w:eastAsia="黑体" w:cs="Times New Roman"/>
                <w:sz w:val="24"/>
                <w:lang w:bidi="ar"/>
              </w:rPr>
              <w:t>副</w:t>
            </w:r>
          </w:p>
          <w:p>
            <w:pPr>
              <w:jc w:val="center"/>
              <w:rPr>
                <w:rFonts w:ascii="Times New Roman" w:hAnsi="Times New Roman" w:eastAsia="黑体" w:cs="Times New Roman"/>
                <w:sz w:val="24"/>
                <w:lang w:bidi="ar"/>
              </w:rPr>
            </w:pPr>
            <w:r>
              <w:rPr>
                <w:rFonts w:ascii="Times New Roman" w:hAnsi="Times New Roman" w:eastAsia="黑体" w:cs="Times New Roman"/>
                <w:sz w:val="24"/>
                <w:lang w:bidi="ar"/>
              </w:rPr>
              <w:t>指</w:t>
            </w:r>
          </w:p>
          <w:p>
            <w:pPr>
              <w:jc w:val="center"/>
              <w:rPr>
                <w:rFonts w:ascii="Times New Roman" w:hAnsi="Times New Roman" w:eastAsia="黑体" w:cs="Times New Roman"/>
                <w:sz w:val="24"/>
                <w:lang w:bidi="ar"/>
              </w:rPr>
            </w:pPr>
            <w:r>
              <w:rPr>
                <w:rFonts w:ascii="Times New Roman" w:hAnsi="Times New Roman" w:eastAsia="黑体" w:cs="Times New Roman"/>
                <w:sz w:val="24"/>
                <w:lang w:bidi="ar"/>
              </w:rPr>
              <w:t>挥</w:t>
            </w:r>
          </w:p>
          <w:p>
            <w:pPr>
              <w:jc w:val="center"/>
              <w:rPr>
                <w:rFonts w:ascii="Times New Roman" w:hAnsi="Times New Roman" w:eastAsia="黑体" w:cs="Times New Roman"/>
                <w:sz w:val="24"/>
                <w:lang w:bidi="ar"/>
              </w:rPr>
            </w:pPr>
            <w:r>
              <w:rPr>
                <w:rFonts w:ascii="Times New Roman" w:hAnsi="Times New Roman" w:eastAsia="黑体" w:cs="Times New Roman"/>
                <w:sz w:val="24"/>
                <w:lang w:bidi="ar"/>
              </w:rPr>
              <w:t>长</w:t>
            </w: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县政府办副主任</w:t>
            </w:r>
          </w:p>
        </w:tc>
        <w:tc>
          <w:tcPr>
            <w:tcW w:w="9808" w:type="dxa"/>
            <w:vMerge w:val="continue"/>
          </w:tcPr>
          <w:p>
            <w:pPr>
              <w:adjustRightInd w:val="0"/>
              <w:snapToGrid w:val="0"/>
              <w:jc w:val="center"/>
              <w:rPr>
                <w:rFonts w:ascii="Times New Roman" w:hAnsi="Times New Roman" w:eastAsia="黑体" w:cs="Times New Roman"/>
                <w:kern w:val="0"/>
                <w:sz w:val="32"/>
                <w:szCs w:val="32"/>
                <w:lang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jc w:val="center"/>
              <w:rPr>
                <w:rFonts w:ascii="Times New Roman" w:hAnsi="Times New Roman" w:eastAsia="黑体" w:cs="Times New Roman"/>
                <w:sz w:val="24"/>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县应急局局长</w:t>
            </w:r>
          </w:p>
        </w:tc>
        <w:tc>
          <w:tcPr>
            <w:tcW w:w="9808" w:type="dxa"/>
            <w:vMerge w:val="continue"/>
          </w:tcPr>
          <w:p>
            <w:pPr>
              <w:adjustRightInd w:val="0"/>
              <w:snapToGrid w:val="0"/>
              <w:jc w:val="center"/>
              <w:rPr>
                <w:rFonts w:ascii="Times New Roman" w:hAnsi="Times New Roman" w:eastAsia="黑体" w:cs="Times New Roman"/>
                <w:kern w:val="0"/>
                <w:sz w:val="32"/>
                <w:szCs w:val="32"/>
                <w:lang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jc w:val="center"/>
              <w:rPr>
                <w:rFonts w:ascii="Times New Roman" w:hAnsi="Times New Roman" w:eastAsia="黑体" w:cs="Times New Roman"/>
                <w:sz w:val="24"/>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县市场监督管理局局长</w:t>
            </w:r>
          </w:p>
        </w:tc>
        <w:tc>
          <w:tcPr>
            <w:tcW w:w="9808" w:type="dxa"/>
            <w:vMerge w:val="continue"/>
          </w:tcPr>
          <w:p>
            <w:pPr>
              <w:adjustRightInd w:val="0"/>
              <w:snapToGrid w:val="0"/>
              <w:jc w:val="center"/>
              <w:rPr>
                <w:rFonts w:ascii="Times New Roman" w:hAnsi="Times New Roman" w:eastAsia="黑体" w:cs="Times New Roman"/>
                <w:kern w:val="0"/>
                <w:sz w:val="32"/>
                <w:szCs w:val="32"/>
                <w:lang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县消防救援大队教导员</w:t>
            </w:r>
          </w:p>
        </w:tc>
        <w:tc>
          <w:tcPr>
            <w:tcW w:w="9808" w:type="dxa"/>
            <w:vMerge w:val="continue"/>
          </w:tcPr>
          <w:p>
            <w:pPr>
              <w:adjustRightInd w:val="0"/>
              <w:snapToGrid w:val="0"/>
              <w:jc w:val="center"/>
              <w:rPr>
                <w:rFonts w:ascii="Times New Roman" w:hAnsi="Times New Roman" w:eastAsia="黑体" w:cs="Times New Roman"/>
                <w:kern w:val="0"/>
                <w:sz w:val="32"/>
                <w:szCs w:val="32"/>
                <w:lang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restart"/>
            <w:vAlign w:val="center"/>
          </w:tcPr>
          <w:p>
            <w:pPr>
              <w:jc w:val="center"/>
              <w:rPr>
                <w:rFonts w:ascii="Times New Roman" w:hAnsi="Times New Roman" w:eastAsia="黑体" w:cs="Times New Roman"/>
                <w:sz w:val="24"/>
                <w:lang w:bidi="ar"/>
              </w:rPr>
            </w:pPr>
            <w:r>
              <w:rPr>
                <w:rFonts w:hint="eastAsia" w:ascii="Times New Roman" w:hAnsi="Times New Roman" w:eastAsia="黑体" w:cs="Times New Roman"/>
                <w:sz w:val="24"/>
                <w:lang w:bidi="ar"/>
              </w:rPr>
              <w:t>成</w:t>
            </w:r>
          </w:p>
          <w:p>
            <w:pPr>
              <w:jc w:val="center"/>
              <w:rPr>
                <w:rFonts w:ascii="Times New Roman" w:hAnsi="Times New Roman" w:eastAsia="黑体" w:cs="Times New Roman"/>
                <w:sz w:val="24"/>
                <w:lang w:bidi="ar"/>
              </w:rPr>
            </w:pPr>
            <w:r>
              <w:rPr>
                <w:rFonts w:hint="eastAsia" w:ascii="Times New Roman" w:hAnsi="Times New Roman" w:eastAsia="黑体" w:cs="Times New Roman"/>
                <w:sz w:val="24"/>
                <w:lang w:bidi="ar"/>
              </w:rPr>
              <w:t>员</w:t>
            </w:r>
          </w:p>
          <w:p>
            <w:pPr>
              <w:jc w:val="center"/>
              <w:rPr>
                <w:rFonts w:ascii="Times New Roman" w:hAnsi="Times New Roman" w:eastAsia="黑体" w:cs="Times New Roman"/>
                <w:sz w:val="24"/>
                <w:lang w:bidi="ar"/>
              </w:rPr>
            </w:pPr>
            <w:r>
              <w:rPr>
                <w:rFonts w:hint="eastAsia" w:ascii="Times New Roman" w:hAnsi="Times New Roman" w:eastAsia="黑体" w:cs="Times New Roman"/>
                <w:sz w:val="24"/>
                <w:lang w:bidi="ar"/>
              </w:rPr>
              <w:t>单</w:t>
            </w:r>
          </w:p>
          <w:p>
            <w:pPr>
              <w:jc w:val="center"/>
              <w:rPr>
                <w:rFonts w:ascii="Times New Roman" w:hAnsi="Times New Roman" w:eastAsia="黑体" w:cs="Times New Roman"/>
                <w:sz w:val="24"/>
                <w:lang w:bidi="ar"/>
              </w:rPr>
            </w:pPr>
            <w:r>
              <w:rPr>
                <w:rFonts w:hint="eastAsia" w:ascii="Times New Roman" w:hAnsi="Times New Roman" w:eastAsia="黑体" w:cs="Times New Roman"/>
                <w:sz w:val="24"/>
                <w:lang w:bidi="ar"/>
              </w:rPr>
              <w:t>位</w:t>
            </w: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县委宣传部</w:t>
            </w:r>
          </w:p>
        </w:tc>
        <w:tc>
          <w:tcPr>
            <w:tcW w:w="9808" w:type="dxa"/>
            <w:vAlign w:val="center"/>
          </w:tcPr>
          <w:p>
            <w:pPr>
              <w:widowControl/>
              <w:textAlignment w:val="center"/>
              <w:rPr>
                <w:bCs/>
                <w:kern w:val="0"/>
                <w:sz w:val="24"/>
              </w:rPr>
            </w:pPr>
            <w:r>
              <w:rPr>
                <w:rFonts w:hint="eastAsia"/>
                <w:bCs/>
                <w:kern w:val="0"/>
                <w:sz w:val="24"/>
                <w:lang w:bidi="ar"/>
              </w:rPr>
              <w:t>负责应急新闻报道、舆情监测、舆情分析；做好媒体记者组织、管理、引导等工作.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jc w:val="center"/>
              <w:rPr>
                <w:rFonts w:ascii="Times New Roman" w:hAnsi="Times New Roman" w:eastAsia="黑体" w:cs="Times New Roman"/>
                <w:sz w:val="24"/>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县发改局</w:t>
            </w:r>
          </w:p>
        </w:tc>
        <w:tc>
          <w:tcPr>
            <w:tcW w:w="9808" w:type="dxa"/>
            <w:vAlign w:val="center"/>
          </w:tcPr>
          <w:p>
            <w:pPr>
              <w:widowControl/>
              <w:textAlignment w:val="center"/>
              <w:rPr>
                <w:rStyle w:val="20"/>
                <w:rFonts w:hint="default" w:ascii="Times New Roman" w:hAnsi="Times New Roman" w:cs="Times New Roman"/>
                <w:color w:val="auto"/>
                <w:lang w:bidi="ar"/>
              </w:rPr>
            </w:pPr>
            <w:r>
              <w:rPr>
                <w:rFonts w:hint="eastAsia" w:ascii="Times New Roman" w:hAnsi="Times New Roman" w:cs="Times New Roman"/>
                <w:kern w:val="0"/>
                <w:sz w:val="24"/>
                <w:lang w:bidi="ar"/>
              </w:rPr>
              <w:t>负责后勤保障组工作；组织实施县级重要物资和应急储备物资的收集、轮换和日常管理，落实有关动用计划和指令</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jc w:val="center"/>
              <w:rPr>
                <w:rFonts w:ascii="Times New Roman" w:hAnsi="Times New Roman" w:eastAsia="黑体" w:cs="Times New Roman"/>
                <w:sz w:val="24"/>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县市场监督管理局</w:t>
            </w:r>
          </w:p>
        </w:tc>
        <w:tc>
          <w:tcPr>
            <w:tcW w:w="9808" w:type="dxa"/>
            <w:vAlign w:val="center"/>
          </w:tcPr>
          <w:p>
            <w:pPr>
              <w:widowControl/>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负责全县锅炉、压力容器、压力管道、电梯、起重机械、客运索道、大型游乐设施、场（厂）内专用机动车辆等特种设备安全监督管理工作；负责全县特种设备的设计、制造、安装、改造、维修、使用、检验检测的监督管理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jc w:val="center"/>
              <w:rPr>
                <w:rFonts w:ascii="Times New Roman" w:hAnsi="Times New Roman" w:eastAsia="黑体" w:cs="Times New Roman"/>
                <w:sz w:val="24"/>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市生态环境局交口分局</w:t>
            </w:r>
          </w:p>
        </w:tc>
        <w:tc>
          <w:tcPr>
            <w:tcW w:w="9808" w:type="dxa"/>
            <w:vAlign w:val="center"/>
          </w:tcPr>
          <w:p>
            <w:pPr>
              <w:widowControl/>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负责特种设备事故引发的环境污染的环境监测工作，指导事发地人民政府快速妥善处置次生环境污染。</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县公安局</w:t>
            </w:r>
          </w:p>
        </w:tc>
        <w:tc>
          <w:tcPr>
            <w:tcW w:w="9808" w:type="dxa"/>
            <w:vAlign w:val="center"/>
          </w:tcPr>
          <w:p>
            <w:pPr>
              <w:widowControl/>
              <w:textAlignment w:val="center"/>
              <w:rPr>
                <w:rFonts w:ascii="Times New Roman" w:hAnsi="Times New Roman" w:eastAsia="黑体" w:cs="Times New Roman"/>
                <w:b/>
                <w:sz w:val="22"/>
                <w:szCs w:val="22"/>
              </w:rPr>
            </w:pPr>
            <w:r>
              <w:rPr>
                <w:rFonts w:hint="eastAsia" w:ascii="Times New Roman" w:hAnsi="Times New Roman" w:cs="Times New Roman"/>
                <w:kern w:val="0"/>
                <w:sz w:val="24"/>
                <w:lang w:bidi="ar"/>
              </w:rPr>
              <w:t>负责组织和指导事发地公安部门开展事故现场警戒、治安管理工作；负责事故救援现场周边道路交通疏导，必要时实行交通管制，保障应急救援道路交通顺畅；协助事故区域人员疏散；参与职责范围内事故抢险救援工作</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县教育局</w:t>
            </w:r>
          </w:p>
        </w:tc>
        <w:tc>
          <w:tcPr>
            <w:tcW w:w="9808" w:type="dxa"/>
            <w:vAlign w:val="center"/>
          </w:tcPr>
          <w:p>
            <w:pPr>
              <w:widowControl/>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负责发生在学校内的特种设备事故的应急处置工作，协调做好学校师生的疏散、避险工作。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县住建局</w:t>
            </w:r>
          </w:p>
        </w:tc>
        <w:tc>
          <w:tcPr>
            <w:tcW w:w="9808" w:type="dxa"/>
            <w:vAlign w:val="center"/>
          </w:tcPr>
          <w:p>
            <w:pPr>
              <w:widowControl/>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负责房屋建筑和市政工程工地建筑起重机械等特种设备使用安全和事故应急处置工作。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kern w:val="0"/>
                <w:sz w:val="24"/>
                <w:lang w:bidi="ar"/>
              </w:rPr>
              <w:t>县民政局</w:t>
            </w:r>
          </w:p>
        </w:tc>
        <w:tc>
          <w:tcPr>
            <w:tcW w:w="9808" w:type="dxa"/>
            <w:vAlign w:val="center"/>
          </w:tcPr>
          <w:p>
            <w:pPr>
              <w:widowControl/>
              <w:textAlignment w:val="center"/>
              <w:rPr>
                <w:rFonts w:ascii="Times New Roman" w:hAnsi="Times New Roman" w:eastAsia="黑体" w:cs="Times New Roman"/>
                <w:b/>
                <w:sz w:val="22"/>
                <w:szCs w:val="22"/>
              </w:rPr>
            </w:pPr>
            <w:r>
              <w:rPr>
                <w:rFonts w:hint="eastAsia" w:ascii="Times New Roman" w:hAnsi="Times New Roman" w:cs="Times New Roman"/>
                <w:kern w:val="0"/>
                <w:sz w:val="24"/>
                <w:lang w:bidi="ar"/>
              </w:rPr>
              <w:t>负责协助有关部门做好避险和受害群众的临时安置，妥善安排避险和受害群众的生活</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kern w:val="0"/>
                <w:sz w:val="24"/>
                <w:lang w:bidi="ar"/>
              </w:rPr>
              <w:t>县财政局</w:t>
            </w:r>
          </w:p>
        </w:tc>
        <w:tc>
          <w:tcPr>
            <w:tcW w:w="9808" w:type="dxa"/>
            <w:vAlign w:val="center"/>
          </w:tcPr>
          <w:p>
            <w:pPr>
              <w:widowControl/>
              <w:textAlignment w:val="center"/>
              <w:rPr>
                <w:rFonts w:ascii="Times New Roman" w:hAnsi="Times New Roman" w:eastAsia="黑体" w:cs="Times New Roman"/>
                <w:b/>
                <w:sz w:val="22"/>
                <w:szCs w:val="22"/>
              </w:rPr>
            </w:pPr>
            <w:r>
              <w:rPr>
                <w:rFonts w:hint="eastAsia" w:ascii="Times New Roman" w:hAnsi="Times New Roman" w:cs="Times New Roman"/>
                <w:kern w:val="0"/>
                <w:sz w:val="24"/>
                <w:lang w:bidi="ar"/>
              </w:rPr>
              <w:t>负责应急与事故所需资金的落实，做好应急补助资金的分配及使用的监督和管理工作</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kern w:val="0"/>
                <w:sz w:val="24"/>
                <w:lang w:bidi="ar"/>
              </w:rPr>
              <w:t>县交运局</w:t>
            </w:r>
          </w:p>
        </w:tc>
        <w:tc>
          <w:tcPr>
            <w:tcW w:w="9808" w:type="dxa"/>
            <w:vAlign w:val="center"/>
          </w:tcPr>
          <w:p>
            <w:pPr>
              <w:widowControl/>
              <w:textAlignment w:val="center"/>
              <w:rPr>
                <w:rFonts w:ascii="Times New Roman" w:hAnsi="Times New Roman" w:eastAsia="黑体" w:cs="Times New Roman"/>
                <w:b/>
                <w:sz w:val="22"/>
                <w:szCs w:val="22"/>
              </w:rPr>
            </w:pPr>
            <w:r>
              <w:rPr>
                <w:rFonts w:hint="eastAsia" w:ascii="Times New Roman" w:hAnsi="Times New Roman" w:cs="Times New Roman"/>
                <w:kern w:val="0"/>
                <w:sz w:val="24"/>
                <w:lang w:bidi="ar"/>
              </w:rPr>
              <w:t>负责协调组织应急救援所需道路运输车辆，保障抢险救援资源运输；组织抢修、维护损毁公路，保障公路运输畅通</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县卫健体局</w:t>
            </w:r>
          </w:p>
        </w:tc>
        <w:tc>
          <w:tcPr>
            <w:tcW w:w="9808" w:type="dxa"/>
            <w:vAlign w:val="center"/>
          </w:tcPr>
          <w:p>
            <w:pPr>
              <w:rPr>
                <w:rFonts w:ascii="Times New Roman" w:hAnsi="Times New Roman" w:eastAsia="黑体" w:cs="Times New Roman"/>
                <w:b/>
                <w:sz w:val="22"/>
                <w:szCs w:val="22"/>
              </w:rPr>
            </w:pPr>
            <w:r>
              <w:rPr>
                <w:rStyle w:val="19"/>
                <w:rFonts w:hint="default" w:ascii="Times New Roman" w:hAnsi="Times New Roman" w:cs="Times New Roman"/>
                <w:color w:val="auto"/>
                <w:lang w:bidi="ar"/>
              </w:rPr>
              <w:t>负责组织协调地方卫生部门开展事发地医疗救治、疾病预防控制和卫生监督工作，并根据需要提供技术支持。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县应急局</w:t>
            </w:r>
          </w:p>
        </w:tc>
        <w:tc>
          <w:tcPr>
            <w:tcW w:w="9808" w:type="dxa"/>
            <w:vAlign w:val="center"/>
          </w:tcPr>
          <w:p>
            <w:pPr>
              <w:rPr>
                <w:rFonts w:ascii="Times New Roman" w:hAnsi="Times New Roman" w:eastAsia="黑体" w:cs="Times New Roman"/>
                <w:b/>
                <w:sz w:val="22"/>
                <w:szCs w:val="22"/>
              </w:rPr>
            </w:pPr>
            <w:r>
              <w:rPr>
                <w:rStyle w:val="19"/>
                <w:rFonts w:hint="default" w:ascii="Times New Roman" w:hAnsi="Times New Roman" w:cs="Times New Roman"/>
                <w:color w:val="auto"/>
                <w:lang w:bidi="ar"/>
              </w:rPr>
              <w:t>负责指导、协助特种设备事故应急处置工作。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县气象局</w:t>
            </w:r>
          </w:p>
        </w:tc>
        <w:tc>
          <w:tcPr>
            <w:tcW w:w="9808" w:type="dxa"/>
            <w:vAlign w:val="center"/>
          </w:tcPr>
          <w:p>
            <w:pPr>
              <w:rPr>
                <w:rFonts w:ascii="Times New Roman" w:hAnsi="Times New Roman" w:eastAsia="黑体" w:cs="Times New Roman"/>
                <w:b/>
                <w:sz w:val="22"/>
                <w:szCs w:val="22"/>
              </w:rPr>
            </w:pPr>
            <w:r>
              <w:rPr>
                <w:rStyle w:val="19"/>
                <w:rFonts w:hint="default" w:ascii="Times New Roman" w:hAnsi="Times New Roman" w:cs="Times New Roman"/>
                <w:color w:val="auto"/>
                <w:lang w:bidi="ar"/>
              </w:rPr>
              <w:t>负责提供事故发生地所需的气象资料信息，为事故的救援处置提供气象保障。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sz w:val="24"/>
              </w:rPr>
              <w:t>县消防救援大队</w:t>
            </w:r>
          </w:p>
        </w:tc>
        <w:tc>
          <w:tcPr>
            <w:tcW w:w="9808" w:type="dxa"/>
            <w:vAlign w:val="center"/>
          </w:tcPr>
          <w:p>
            <w:pPr>
              <w:widowControl/>
              <w:textAlignment w:val="center"/>
              <w:rPr>
                <w:rFonts w:ascii="Times New Roman" w:hAnsi="Times New Roman" w:eastAsia="黑体" w:cs="Times New Roman"/>
                <w:b/>
                <w:sz w:val="22"/>
                <w:szCs w:val="22"/>
              </w:rPr>
            </w:pPr>
            <w:r>
              <w:rPr>
                <w:rFonts w:hint="eastAsia" w:ascii="Times New Roman" w:hAnsi="Times New Roman" w:cs="Times New Roman"/>
                <w:kern w:val="0"/>
                <w:sz w:val="24"/>
                <w:lang w:bidi="ar"/>
              </w:rPr>
              <w:t>负责事故区域内的消防抢险、救援工作</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地电交口分公司</w:t>
            </w:r>
          </w:p>
        </w:tc>
        <w:tc>
          <w:tcPr>
            <w:tcW w:w="9808" w:type="dxa"/>
            <w:vAlign w:val="center"/>
          </w:tcPr>
          <w:p>
            <w:pPr>
              <w:widowControl/>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负责特种设备事故区域电力供应、切断的协调处置工作，提供事故涉及电力方面的技术指导</w:t>
            </w:r>
            <w:r>
              <w:rPr>
                <w:rStyle w:val="21"/>
                <w:rFonts w:hint="default" w:ascii="Times New Roman" w:hAnsi="Times New Roman" w:cs="Times New Roman"/>
                <w:color w:val="auto"/>
                <w:sz w:val="24"/>
                <w:szCs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sz w:val="24"/>
              </w:rPr>
              <w:t>县移动公司</w:t>
            </w:r>
          </w:p>
        </w:tc>
        <w:tc>
          <w:tcPr>
            <w:tcW w:w="9808" w:type="dxa"/>
            <w:vMerge w:val="restart"/>
            <w:vAlign w:val="center"/>
          </w:tcPr>
          <w:p>
            <w:pPr>
              <w:widowControl/>
              <w:textAlignment w:val="center"/>
              <w:rPr>
                <w:rFonts w:ascii="Times New Roman" w:hAnsi="Times New Roman" w:eastAsia="黑体" w:cs="Times New Roman"/>
                <w:b/>
                <w:sz w:val="22"/>
                <w:szCs w:val="22"/>
              </w:rPr>
            </w:pPr>
            <w:r>
              <w:rPr>
                <w:rStyle w:val="21"/>
                <w:rFonts w:hint="default" w:ascii="Times New Roman" w:hAnsi="Times New Roman" w:cs="Times New Roman"/>
                <w:color w:val="auto"/>
                <w:sz w:val="24"/>
                <w:szCs w:val="24"/>
                <w:lang w:bidi="ar"/>
              </w:rPr>
              <w:t>负责保证应急指挥信息通信畅通，当事故发生时，尽快恢复被破坏的通信设施。</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sz w:val="24"/>
              </w:rPr>
              <w:t>县联通公司</w:t>
            </w:r>
          </w:p>
        </w:tc>
        <w:tc>
          <w:tcPr>
            <w:tcW w:w="9808" w:type="dxa"/>
            <w:vMerge w:val="continue"/>
            <w:vAlign w:val="center"/>
          </w:tcPr>
          <w:p>
            <w:pPr>
              <w:widowControl/>
              <w:textAlignment w:val="center"/>
              <w:rPr>
                <w:rStyle w:val="21"/>
                <w:rFonts w:hint="default" w:ascii="Times New Roman" w:hAnsi="Times New Roman" w:cs="Times New Roman"/>
                <w:color w:val="auto"/>
                <w:sz w:val="24"/>
                <w:szCs w:val="24"/>
                <w:lang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sz w:val="24"/>
              </w:rPr>
              <w:t>县电信公司</w:t>
            </w:r>
          </w:p>
        </w:tc>
        <w:tc>
          <w:tcPr>
            <w:tcW w:w="9808" w:type="dxa"/>
            <w:vMerge w:val="continue"/>
            <w:vAlign w:val="center"/>
          </w:tcPr>
          <w:p>
            <w:pPr>
              <w:widowControl/>
              <w:textAlignment w:val="center"/>
              <w:rPr>
                <w:rStyle w:val="21"/>
                <w:rFonts w:hint="default" w:ascii="Times New Roman" w:hAnsi="Times New Roman" w:cs="Times New Roman"/>
                <w:color w:val="auto"/>
                <w:sz w:val="24"/>
                <w:szCs w:val="24"/>
                <w:lang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sz w:val="24"/>
              </w:rPr>
              <w:t>各乡镇</w:t>
            </w:r>
          </w:p>
        </w:tc>
        <w:tc>
          <w:tcPr>
            <w:tcW w:w="9808" w:type="dxa"/>
            <w:vAlign w:val="center"/>
          </w:tcPr>
          <w:p>
            <w:pPr>
              <w:widowControl/>
              <w:textAlignment w:val="center"/>
              <w:rPr>
                <w:rStyle w:val="21"/>
                <w:rFonts w:hint="default" w:ascii="Times New Roman" w:hAnsi="Times New Roman" w:cs="Times New Roman"/>
                <w:color w:val="auto"/>
                <w:sz w:val="24"/>
                <w:szCs w:val="24"/>
                <w:lang w:bidi="ar"/>
              </w:rPr>
            </w:pPr>
            <w:r>
              <w:rPr>
                <w:rStyle w:val="21"/>
                <w:rFonts w:hint="default" w:ascii="Times New Roman" w:hAnsi="Times New Roman" w:cs="Times New Roman"/>
                <w:color w:val="auto"/>
                <w:sz w:val="24"/>
                <w:szCs w:val="24"/>
                <w:lang w:bidi="ar"/>
              </w:rPr>
              <w:t>负责本辖区内一切有关特种设备事故的预防和处置工作。</w:t>
            </w:r>
          </w:p>
        </w:tc>
      </w:tr>
    </w:tbl>
    <w:p>
      <w:pPr>
        <w:widowControl/>
        <w:jc w:val="center"/>
        <w:rPr>
          <w:rFonts w:ascii="Times New Roman" w:hAnsi="Times New Roman" w:eastAsia="黑体" w:cs="Times New Roman"/>
          <w:kern w:val="0"/>
          <w:sz w:val="32"/>
          <w:szCs w:val="32"/>
          <w:lang w:bidi="ar"/>
        </w:rPr>
      </w:pPr>
    </w:p>
    <w:p>
      <w:pPr>
        <w:widowControl/>
        <w:jc w:val="left"/>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br w:type="page"/>
      </w:r>
      <w:r>
        <w:rPr>
          <w:rFonts w:ascii="Times New Roman" w:hAnsi="Times New Roman" w:eastAsia="黑体" w:cs="Times New Roman"/>
          <w:kern w:val="0"/>
          <w:sz w:val="32"/>
          <w:szCs w:val="32"/>
          <w:lang w:bidi="ar"/>
        </w:rPr>
        <w:t>附件</w:t>
      </w:r>
      <w:r>
        <w:rPr>
          <w:rFonts w:hint="eastAsia" w:ascii="Times New Roman" w:hAnsi="Times New Roman" w:eastAsia="黑体" w:cs="Times New Roman"/>
          <w:kern w:val="0"/>
          <w:sz w:val="32"/>
          <w:szCs w:val="32"/>
          <w:lang w:bidi="ar"/>
        </w:rPr>
        <w:t>3</w:t>
      </w:r>
    </w:p>
    <w:p>
      <w:pPr>
        <w:pStyle w:val="2"/>
        <w:ind w:left="0" w:leftChars="0" w:firstLine="0" w:firstLineChars="0"/>
        <w:jc w:val="center"/>
        <w:rPr>
          <w:lang w:bidi="ar"/>
        </w:rPr>
      </w:pPr>
      <w:r>
        <w:rPr>
          <w:rFonts w:hint="eastAsia" w:ascii="Times New Roman" w:hAnsi="Times New Roman" w:eastAsia="方正小标宋简体" w:cs="Times New Roman"/>
          <w:sz w:val="44"/>
          <w:szCs w:val="44"/>
          <w:lang w:bidi="ar"/>
        </w:rPr>
        <w:t>交口县特种设备事故分级标准</w:t>
      </w:r>
    </w:p>
    <w:tbl>
      <w:tblPr>
        <w:tblStyle w:val="15"/>
        <w:tblW w:w="5000"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
      <w:tblGrid>
        <w:gridCol w:w="1150"/>
        <w:gridCol w:w="2835"/>
        <w:gridCol w:w="2976"/>
        <w:gridCol w:w="2976"/>
        <w:gridCol w:w="3337"/>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720" w:hRule="atLeast"/>
          <w:jc w:val="center"/>
        </w:trPr>
        <w:tc>
          <w:tcPr>
            <w:tcW w:w="433" w:type="pct"/>
            <w:vMerge w:val="restart"/>
            <w:tcBorders>
              <w:tl2br w:val="nil"/>
              <w:tr2bl w:val="nil"/>
            </w:tcBorders>
            <w:tcMar>
              <w:top w:w="15" w:type="dxa"/>
              <w:left w:w="15" w:type="dxa"/>
              <w:right w:w="15" w:type="dxa"/>
            </w:tcMar>
            <w:vAlign w:val="center"/>
          </w:tcPr>
          <w:p>
            <w:pPr>
              <w:widowControl/>
              <w:spacing w:line="360" w:lineRule="auto"/>
              <w:jc w:val="center"/>
              <w:textAlignment w:val="center"/>
              <w:rPr>
                <w:rFonts w:ascii="Times New Roman" w:hAnsi="Times New Roman" w:cs="Times New Roman" w:eastAsiaTheme="minorEastAsia"/>
                <w:sz w:val="24"/>
              </w:rPr>
            </w:pPr>
            <w:r>
              <w:rPr>
                <w:rFonts w:hint="eastAsia" w:ascii="Times New Roman" w:hAnsi="Times New Roman" w:cs="Times New Roman" w:eastAsiaTheme="minorEastAsia"/>
                <w:sz w:val="24"/>
              </w:rPr>
              <w:t>特种设备</w:t>
            </w:r>
          </w:p>
          <w:p>
            <w:pPr>
              <w:widowControl/>
              <w:spacing w:line="360" w:lineRule="auto"/>
              <w:jc w:val="center"/>
              <w:textAlignment w:val="center"/>
              <w:rPr>
                <w:rFonts w:ascii="Times New Roman" w:hAnsi="Times New Roman" w:cs="Times New Roman" w:eastAsiaTheme="minorEastAsia"/>
                <w:sz w:val="24"/>
              </w:rPr>
            </w:pPr>
            <w:r>
              <w:rPr>
                <w:rFonts w:ascii="Times New Roman" w:hAnsi="Times New Roman" w:cs="Times New Roman" w:eastAsiaTheme="minorEastAsia"/>
                <w:sz w:val="24"/>
              </w:rPr>
              <w:t>事故分级</w:t>
            </w:r>
          </w:p>
        </w:tc>
        <w:tc>
          <w:tcPr>
            <w:tcW w:w="1068" w:type="pct"/>
            <w:tcBorders>
              <w:tl2br w:val="nil"/>
              <w:tr2bl w:val="nil"/>
            </w:tcBorders>
            <w:tcMar>
              <w:top w:w="15" w:type="dxa"/>
              <w:left w:w="15" w:type="dxa"/>
              <w:right w:w="15" w:type="dxa"/>
            </w:tcMar>
            <w:vAlign w:val="center"/>
          </w:tcPr>
          <w:p>
            <w:pPr>
              <w:widowControl/>
              <w:spacing w:line="360" w:lineRule="auto"/>
              <w:jc w:val="center"/>
              <w:textAlignment w:val="center"/>
              <w:rPr>
                <w:rFonts w:ascii="Times New Roman" w:hAnsi="Times New Roman" w:cs="Times New Roman" w:eastAsiaTheme="minorEastAsia"/>
                <w:color w:val="000000"/>
                <w:sz w:val="24"/>
              </w:rPr>
            </w:pPr>
            <w:r>
              <w:rPr>
                <w:rFonts w:hint="eastAsia" w:ascii="宋体" w:hAnsi="宋体" w:cs="宋体"/>
                <w:color w:val="000000"/>
                <w:kern w:val="0"/>
                <w:sz w:val="24"/>
                <w:lang w:bidi="ar"/>
              </w:rPr>
              <w:t>Ⅰ</w:t>
            </w:r>
            <w:r>
              <w:rPr>
                <w:rFonts w:ascii="Times New Roman" w:hAnsi="Times New Roman" w:cs="Times New Roman" w:eastAsiaTheme="minorEastAsia"/>
                <w:color w:val="000000"/>
                <w:kern w:val="0"/>
                <w:sz w:val="24"/>
                <w:lang w:bidi="ar"/>
              </w:rPr>
              <w:t>级（特别重大）</w:t>
            </w:r>
          </w:p>
        </w:tc>
        <w:tc>
          <w:tcPr>
            <w:tcW w:w="1121" w:type="pct"/>
            <w:tcBorders>
              <w:tl2br w:val="nil"/>
              <w:tr2bl w:val="nil"/>
            </w:tcBorders>
            <w:tcMar>
              <w:top w:w="15" w:type="dxa"/>
              <w:left w:w="15" w:type="dxa"/>
              <w:right w:w="15" w:type="dxa"/>
            </w:tcMar>
            <w:vAlign w:val="center"/>
          </w:tcPr>
          <w:p>
            <w:pPr>
              <w:widowControl/>
              <w:spacing w:line="360" w:lineRule="auto"/>
              <w:jc w:val="center"/>
              <w:textAlignment w:val="center"/>
              <w:rPr>
                <w:rFonts w:ascii="Times New Roman" w:hAnsi="Times New Roman" w:cs="Times New Roman" w:eastAsiaTheme="minorEastAsia"/>
                <w:color w:val="000000"/>
                <w:sz w:val="24"/>
              </w:rPr>
            </w:pPr>
            <w:r>
              <w:rPr>
                <w:rFonts w:hint="eastAsia" w:ascii="宋体" w:hAnsi="宋体" w:cs="宋体"/>
                <w:color w:val="000000"/>
                <w:kern w:val="0"/>
                <w:sz w:val="24"/>
                <w:lang w:bidi="ar"/>
              </w:rPr>
              <w:t>Ⅱ</w:t>
            </w:r>
            <w:r>
              <w:rPr>
                <w:rFonts w:ascii="Times New Roman" w:hAnsi="Times New Roman" w:cs="Times New Roman" w:eastAsiaTheme="minorEastAsia"/>
                <w:color w:val="000000"/>
                <w:kern w:val="0"/>
                <w:sz w:val="24"/>
                <w:lang w:bidi="ar"/>
              </w:rPr>
              <w:t>级（重大）</w:t>
            </w:r>
          </w:p>
        </w:tc>
        <w:tc>
          <w:tcPr>
            <w:tcW w:w="1121" w:type="pct"/>
            <w:tcBorders>
              <w:tl2br w:val="nil"/>
              <w:tr2bl w:val="nil"/>
            </w:tcBorders>
            <w:tcMar>
              <w:top w:w="15" w:type="dxa"/>
              <w:left w:w="15" w:type="dxa"/>
              <w:right w:w="15" w:type="dxa"/>
            </w:tcMar>
            <w:vAlign w:val="center"/>
          </w:tcPr>
          <w:p>
            <w:pPr>
              <w:widowControl/>
              <w:spacing w:line="360" w:lineRule="auto"/>
              <w:jc w:val="center"/>
              <w:textAlignment w:val="center"/>
              <w:rPr>
                <w:rFonts w:ascii="Times New Roman" w:hAnsi="Times New Roman" w:cs="Times New Roman" w:eastAsiaTheme="minorEastAsia"/>
                <w:color w:val="000000"/>
                <w:sz w:val="24"/>
              </w:rPr>
            </w:pPr>
            <w:r>
              <w:rPr>
                <w:rFonts w:hint="eastAsia" w:ascii="宋体" w:hAnsi="宋体" w:cs="宋体"/>
                <w:color w:val="000000"/>
                <w:kern w:val="0"/>
                <w:sz w:val="24"/>
                <w:lang w:bidi="ar"/>
              </w:rPr>
              <w:t>Ⅲ</w:t>
            </w:r>
            <w:r>
              <w:rPr>
                <w:rFonts w:ascii="Times New Roman" w:hAnsi="Times New Roman" w:cs="Times New Roman" w:eastAsiaTheme="minorEastAsia"/>
                <w:color w:val="000000"/>
                <w:kern w:val="0"/>
                <w:sz w:val="24"/>
                <w:lang w:bidi="ar"/>
              </w:rPr>
              <w:t>级（较大）</w:t>
            </w:r>
          </w:p>
        </w:tc>
        <w:tc>
          <w:tcPr>
            <w:tcW w:w="1257" w:type="pct"/>
            <w:tcBorders>
              <w:tl2br w:val="nil"/>
              <w:tr2bl w:val="nil"/>
            </w:tcBorders>
            <w:tcMar>
              <w:top w:w="15" w:type="dxa"/>
              <w:left w:w="15" w:type="dxa"/>
              <w:right w:w="15" w:type="dxa"/>
            </w:tcMar>
            <w:vAlign w:val="center"/>
          </w:tcPr>
          <w:p>
            <w:pPr>
              <w:widowControl/>
              <w:spacing w:line="360" w:lineRule="auto"/>
              <w:jc w:val="center"/>
              <w:textAlignment w:val="center"/>
              <w:rPr>
                <w:rFonts w:ascii="Times New Roman" w:hAnsi="Times New Roman" w:cs="Times New Roman" w:eastAsiaTheme="minorEastAsia"/>
                <w:color w:val="000000"/>
                <w:sz w:val="24"/>
              </w:rPr>
            </w:pPr>
            <w:r>
              <w:rPr>
                <w:rFonts w:hint="eastAsia" w:ascii="宋体" w:hAnsi="宋体" w:cs="宋体"/>
                <w:color w:val="000000"/>
                <w:kern w:val="0"/>
                <w:sz w:val="24"/>
                <w:lang w:bidi="ar"/>
              </w:rPr>
              <w:t>Ⅳ</w:t>
            </w:r>
            <w:r>
              <w:rPr>
                <w:rFonts w:ascii="Times New Roman" w:hAnsi="Times New Roman" w:cs="Times New Roman" w:eastAsiaTheme="minorEastAsia"/>
                <w:color w:val="000000"/>
                <w:kern w:val="0"/>
                <w:sz w:val="24"/>
                <w:lang w:bidi="ar"/>
              </w:rPr>
              <w:t>级（一般）</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240" w:hRule="atLeast"/>
          <w:jc w:val="center"/>
        </w:trPr>
        <w:tc>
          <w:tcPr>
            <w:tcW w:w="433" w:type="pct"/>
            <w:vMerge w:val="continue"/>
            <w:tcBorders>
              <w:tl2br w:val="nil"/>
              <w:tr2bl w:val="nil"/>
            </w:tcBorders>
            <w:tcMar>
              <w:top w:w="15" w:type="dxa"/>
              <w:left w:w="15" w:type="dxa"/>
              <w:right w:w="15" w:type="dxa"/>
            </w:tcMar>
            <w:vAlign w:val="center"/>
          </w:tcPr>
          <w:p>
            <w:pPr>
              <w:widowControl/>
              <w:spacing w:line="360" w:lineRule="auto"/>
              <w:jc w:val="center"/>
              <w:rPr>
                <w:rFonts w:ascii="Times New Roman" w:hAnsi="Times New Roman" w:cs="Times New Roman" w:eastAsiaTheme="minorEastAsia"/>
                <w:sz w:val="24"/>
              </w:rPr>
            </w:pPr>
          </w:p>
        </w:tc>
        <w:tc>
          <w:tcPr>
            <w:tcW w:w="1068" w:type="pct"/>
            <w:tcBorders>
              <w:tl2br w:val="nil"/>
              <w:tr2bl w:val="nil"/>
            </w:tcBorders>
            <w:noWrap/>
            <w:tcMar>
              <w:top w:w="15" w:type="dxa"/>
              <w:left w:w="15" w:type="dxa"/>
              <w:right w:w="15" w:type="dxa"/>
            </w:tcMar>
            <w:vAlign w:val="center"/>
          </w:tcPr>
          <w:p>
            <w:pPr>
              <w:widowControl/>
              <w:adjustRightInd w:val="0"/>
              <w:snapToGrid w:val="0"/>
              <w:spacing w:line="360" w:lineRule="exact"/>
              <w:textAlignment w:val="center"/>
              <w:rPr>
                <w:rFonts w:ascii="Times New Roman" w:hAnsi="Times New Roman" w:cs="Times New Roman" w:eastAsiaTheme="minorEastAsia"/>
                <w:sz w:val="24"/>
              </w:rPr>
            </w:pPr>
            <w:r>
              <w:rPr>
                <w:rFonts w:hint="eastAsia" w:ascii="Times New Roman" w:hAnsi="Times New Roman" w:cs="Times New Roman" w:eastAsiaTheme="minorEastAsia"/>
                <w:sz w:val="24"/>
              </w:rPr>
              <w:t>1.特种设备事故造成30人以上死亡，或者100人以上重伤（包括急性工业中毒，下同），或者1亿元以上直接经济损失的；</w:t>
            </w:r>
          </w:p>
          <w:p>
            <w:pPr>
              <w:widowControl/>
              <w:adjustRightInd w:val="0"/>
              <w:snapToGrid w:val="0"/>
              <w:spacing w:line="360" w:lineRule="exact"/>
              <w:textAlignment w:val="center"/>
              <w:rPr>
                <w:rFonts w:ascii="Times New Roman" w:hAnsi="Times New Roman" w:cs="Times New Roman" w:eastAsiaTheme="minorEastAsia"/>
                <w:sz w:val="24"/>
              </w:rPr>
            </w:pPr>
            <w:r>
              <w:rPr>
                <w:rFonts w:hint="eastAsia" w:ascii="Times New Roman" w:hAnsi="Times New Roman" w:cs="Times New Roman" w:eastAsiaTheme="minorEastAsia"/>
                <w:sz w:val="24"/>
              </w:rPr>
              <w:t>2.600兆瓦以上锅炉爆炸的；</w:t>
            </w:r>
          </w:p>
          <w:p>
            <w:pPr>
              <w:widowControl/>
              <w:adjustRightInd w:val="0"/>
              <w:snapToGrid w:val="0"/>
              <w:spacing w:line="360" w:lineRule="exact"/>
              <w:textAlignment w:val="center"/>
              <w:rPr>
                <w:rFonts w:ascii="Times New Roman" w:hAnsi="Times New Roman" w:cs="Times New Roman" w:eastAsiaTheme="minorEastAsia"/>
                <w:sz w:val="24"/>
              </w:rPr>
            </w:pPr>
            <w:r>
              <w:rPr>
                <w:rFonts w:hint="eastAsia" w:ascii="Times New Roman" w:hAnsi="Times New Roman" w:cs="Times New Roman" w:eastAsiaTheme="minorEastAsia"/>
                <w:sz w:val="24"/>
              </w:rPr>
              <w:t>3.压力容器、压力管道有毒介质泄漏，造成15万人以上转移的；</w:t>
            </w:r>
          </w:p>
          <w:p>
            <w:pPr>
              <w:widowControl/>
              <w:adjustRightInd w:val="0"/>
              <w:snapToGrid w:val="0"/>
              <w:spacing w:line="360" w:lineRule="exact"/>
              <w:textAlignment w:val="center"/>
              <w:rPr>
                <w:rFonts w:ascii="Times New Roman" w:hAnsi="Times New Roman" w:cs="Times New Roman" w:eastAsiaTheme="minorEastAsia"/>
                <w:sz w:val="24"/>
              </w:rPr>
            </w:pPr>
            <w:r>
              <w:rPr>
                <w:rFonts w:hint="eastAsia" w:ascii="Times New Roman" w:hAnsi="Times New Roman" w:cs="Times New Roman" w:eastAsiaTheme="minorEastAsia"/>
                <w:sz w:val="24"/>
              </w:rPr>
              <w:t>4.客运索道、大型游乐设施高空滞留100人以上并且时间在48小时以上的</w:t>
            </w:r>
            <w:r>
              <w:rPr>
                <w:rFonts w:ascii="Times New Roman" w:hAnsi="Times New Roman" w:cs="Times New Roman" w:eastAsiaTheme="minorEastAsia"/>
                <w:sz w:val="24"/>
              </w:rPr>
              <w:t>。</w:t>
            </w:r>
          </w:p>
        </w:tc>
        <w:tc>
          <w:tcPr>
            <w:tcW w:w="1121" w:type="pct"/>
            <w:tcBorders>
              <w:tl2br w:val="nil"/>
              <w:tr2bl w:val="nil"/>
            </w:tcBorders>
            <w:noWrap/>
            <w:tcMar>
              <w:top w:w="15" w:type="dxa"/>
              <w:left w:w="15" w:type="dxa"/>
              <w:right w:w="15" w:type="dxa"/>
            </w:tcMar>
            <w:vAlign w:val="center"/>
          </w:tcPr>
          <w:p>
            <w:pPr>
              <w:widowControl/>
              <w:adjustRightInd w:val="0"/>
              <w:snapToGrid w:val="0"/>
              <w:spacing w:line="360" w:lineRule="exact"/>
              <w:textAlignment w:val="center"/>
              <w:rPr>
                <w:rFonts w:ascii="Times New Roman" w:hAnsi="Times New Roman" w:cs="Times New Roman" w:eastAsiaTheme="minorEastAsia"/>
                <w:sz w:val="24"/>
              </w:rPr>
            </w:pPr>
            <w:r>
              <w:rPr>
                <w:rFonts w:hint="eastAsia" w:ascii="Times New Roman" w:hAnsi="Times New Roman" w:cs="Times New Roman" w:eastAsiaTheme="minorEastAsia"/>
                <w:sz w:val="24"/>
              </w:rPr>
              <w:t>1.特种设备事故造成10人以上30人以下死亡，或者50人以上100人以下重伤，或者5000万元以上1亿元以下直接经济损失的；</w:t>
            </w:r>
          </w:p>
          <w:p>
            <w:pPr>
              <w:widowControl/>
              <w:adjustRightInd w:val="0"/>
              <w:snapToGrid w:val="0"/>
              <w:spacing w:line="360" w:lineRule="exact"/>
              <w:textAlignment w:val="center"/>
              <w:rPr>
                <w:rFonts w:ascii="Times New Roman" w:hAnsi="Times New Roman" w:cs="Times New Roman" w:eastAsiaTheme="minorEastAsia"/>
                <w:sz w:val="24"/>
              </w:rPr>
            </w:pPr>
            <w:r>
              <w:rPr>
                <w:rFonts w:hint="eastAsia" w:ascii="Times New Roman" w:hAnsi="Times New Roman" w:cs="Times New Roman" w:eastAsiaTheme="minorEastAsia"/>
                <w:sz w:val="24"/>
              </w:rPr>
              <w:t>2.600兆瓦以上锅炉因安全故障中断运行240小时以上的；</w:t>
            </w:r>
          </w:p>
          <w:p>
            <w:pPr>
              <w:widowControl/>
              <w:adjustRightInd w:val="0"/>
              <w:snapToGrid w:val="0"/>
              <w:spacing w:line="360" w:lineRule="exact"/>
              <w:textAlignment w:val="center"/>
              <w:rPr>
                <w:rFonts w:ascii="Times New Roman" w:hAnsi="Times New Roman" w:cs="Times New Roman" w:eastAsiaTheme="minorEastAsia"/>
                <w:sz w:val="24"/>
              </w:rPr>
            </w:pPr>
            <w:r>
              <w:rPr>
                <w:rFonts w:hint="eastAsia" w:ascii="Times New Roman" w:hAnsi="Times New Roman" w:cs="Times New Roman" w:eastAsiaTheme="minorEastAsia"/>
                <w:sz w:val="24"/>
              </w:rPr>
              <w:t>3.压力容器、压力管道有毒介质泄漏，造成5万人以上15万人以下转移的；</w:t>
            </w:r>
          </w:p>
          <w:p>
            <w:pPr>
              <w:widowControl/>
              <w:adjustRightInd w:val="0"/>
              <w:snapToGrid w:val="0"/>
              <w:spacing w:line="360" w:lineRule="exact"/>
              <w:textAlignment w:val="center"/>
              <w:rPr>
                <w:rFonts w:ascii="Times New Roman" w:hAnsi="Times New Roman" w:cs="Times New Roman" w:eastAsiaTheme="minorEastAsia"/>
                <w:sz w:val="24"/>
              </w:rPr>
            </w:pPr>
            <w:r>
              <w:rPr>
                <w:rFonts w:hint="eastAsia" w:ascii="Times New Roman" w:hAnsi="Times New Roman" w:cs="Times New Roman" w:eastAsiaTheme="minorEastAsia"/>
                <w:sz w:val="24"/>
              </w:rPr>
              <w:t>4.客运索道、大型游乐设施高空滞留100人以上并且时间在24小时以上48小时以下的</w:t>
            </w:r>
            <w:r>
              <w:rPr>
                <w:rFonts w:ascii="Times New Roman" w:hAnsi="Times New Roman" w:cs="Times New Roman" w:eastAsiaTheme="minorEastAsia"/>
                <w:sz w:val="24"/>
              </w:rPr>
              <w:t>。</w:t>
            </w:r>
          </w:p>
        </w:tc>
        <w:tc>
          <w:tcPr>
            <w:tcW w:w="1121" w:type="pct"/>
            <w:tcBorders>
              <w:tl2br w:val="nil"/>
              <w:tr2bl w:val="nil"/>
            </w:tcBorders>
            <w:noWrap/>
            <w:tcMar>
              <w:top w:w="15" w:type="dxa"/>
              <w:left w:w="15" w:type="dxa"/>
              <w:right w:w="15" w:type="dxa"/>
            </w:tcMar>
            <w:vAlign w:val="center"/>
          </w:tcPr>
          <w:p>
            <w:pPr>
              <w:widowControl/>
              <w:adjustRightInd w:val="0"/>
              <w:snapToGrid w:val="0"/>
              <w:spacing w:line="360" w:lineRule="exact"/>
              <w:textAlignment w:val="center"/>
              <w:rPr>
                <w:rFonts w:ascii="Times New Roman" w:hAnsi="Times New Roman" w:cs="Times New Roman" w:eastAsiaTheme="minorEastAsia"/>
                <w:sz w:val="24"/>
              </w:rPr>
            </w:pPr>
            <w:r>
              <w:rPr>
                <w:rFonts w:hint="eastAsia" w:ascii="Times New Roman" w:hAnsi="Times New Roman" w:cs="Times New Roman" w:eastAsiaTheme="minorEastAsia"/>
                <w:sz w:val="24"/>
              </w:rPr>
              <w:t>1.特种设备事故造成3人以上10人以下死亡，或者10人以上50人以下重伤，或者1000万元以上5000万元以下直接经济损失的；</w:t>
            </w:r>
          </w:p>
          <w:p>
            <w:pPr>
              <w:widowControl/>
              <w:adjustRightInd w:val="0"/>
              <w:snapToGrid w:val="0"/>
              <w:spacing w:line="360" w:lineRule="exact"/>
              <w:textAlignment w:val="center"/>
              <w:rPr>
                <w:rFonts w:ascii="Times New Roman" w:hAnsi="Times New Roman" w:cs="Times New Roman" w:eastAsiaTheme="minorEastAsia"/>
                <w:sz w:val="24"/>
              </w:rPr>
            </w:pPr>
            <w:r>
              <w:rPr>
                <w:rFonts w:hint="eastAsia" w:ascii="Times New Roman" w:hAnsi="Times New Roman" w:cs="Times New Roman" w:eastAsiaTheme="minorEastAsia"/>
                <w:sz w:val="24"/>
              </w:rPr>
              <w:t>2.锅炉、压力容器、压力管道爆炸的；</w:t>
            </w:r>
          </w:p>
          <w:p>
            <w:pPr>
              <w:widowControl/>
              <w:adjustRightInd w:val="0"/>
              <w:snapToGrid w:val="0"/>
              <w:spacing w:line="360" w:lineRule="exact"/>
              <w:textAlignment w:val="center"/>
              <w:rPr>
                <w:rFonts w:ascii="Times New Roman" w:hAnsi="Times New Roman" w:cs="Times New Roman" w:eastAsiaTheme="minorEastAsia"/>
                <w:sz w:val="24"/>
              </w:rPr>
            </w:pPr>
            <w:r>
              <w:rPr>
                <w:rFonts w:hint="eastAsia" w:ascii="Times New Roman" w:hAnsi="Times New Roman" w:cs="Times New Roman" w:eastAsiaTheme="minorEastAsia"/>
                <w:sz w:val="24"/>
              </w:rPr>
              <w:t>3.压力容器、压力管道有毒介质泄漏，造成1万人以上5万人以下转移的；</w:t>
            </w:r>
          </w:p>
          <w:p>
            <w:pPr>
              <w:widowControl/>
              <w:adjustRightInd w:val="0"/>
              <w:snapToGrid w:val="0"/>
              <w:spacing w:line="360" w:lineRule="exact"/>
              <w:textAlignment w:val="center"/>
              <w:rPr>
                <w:rFonts w:ascii="Times New Roman" w:hAnsi="Times New Roman" w:cs="Times New Roman" w:eastAsiaTheme="minorEastAsia"/>
                <w:sz w:val="24"/>
              </w:rPr>
            </w:pPr>
            <w:r>
              <w:rPr>
                <w:rFonts w:hint="eastAsia" w:ascii="Times New Roman" w:hAnsi="Times New Roman" w:cs="Times New Roman" w:eastAsiaTheme="minorEastAsia"/>
                <w:sz w:val="24"/>
              </w:rPr>
              <w:t>4.起重机械整体倾覆的；</w:t>
            </w:r>
          </w:p>
          <w:p>
            <w:pPr>
              <w:widowControl/>
              <w:adjustRightInd w:val="0"/>
              <w:snapToGrid w:val="0"/>
              <w:spacing w:line="360" w:lineRule="exact"/>
              <w:textAlignment w:val="center"/>
              <w:rPr>
                <w:rFonts w:ascii="Times New Roman" w:hAnsi="Times New Roman" w:cs="Times New Roman" w:eastAsiaTheme="minorEastAsia"/>
                <w:sz w:val="24"/>
              </w:rPr>
            </w:pPr>
            <w:r>
              <w:rPr>
                <w:rFonts w:hint="eastAsia" w:ascii="Times New Roman" w:hAnsi="Times New Roman" w:cs="Times New Roman" w:eastAsiaTheme="minorEastAsia"/>
                <w:sz w:val="24"/>
              </w:rPr>
              <w:t>5.客运索道、大型游乐设施高空滞留人员12小时以上的</w:t>
            </w:r>
            <w:r>
              <w:rPr>
                <w:rFonts w:ascii="Times New Roman" w:hAnsi="Times New Roman" w:cs="Times New Roman" w:eastAsiaTheme="minorEastAsia"/>
                <w:sz w:val="24"/>
              </w:rPr>
              <w:t>。</w:t>
            </w:r>
          </w:p>
        </w:tc>
        <w:tc>
          <w:tcPr>
            <w:tcW w:w="1257" w:type="pct"/>
            <w:tcBorders>
              <w:tl2br w:val="nil"/>
              <w:tr2bl w:val="nil"/>
            </w:tcBorders>
            <w:noWrap/>
            <w:tcMar>
              <w:top w:w="15" w:type="dxa"/>
              <w:left w:w="15" w:type="dxa"/>
              <w:right w:w="15" w:type="dxa"/>
            </w:tcMar>
            <w:vAlign w:val="center"/>
          </w:tcPr>
          <w:p>
            <w:pPr>
              <w:widowControl/>
              <w:adjustRightInd w:val="0"/>
              <w:snapToGrid w:val="0"/>
              <w:spacing w:line="360" w:lineRule="exact"/>
              <w:textAlignment w:val="center"/>
              <w:rPr>
                <w:rFonts w:ascii="Times New Roman" w:hAnsi="Times New Roman" w:cs="Times New Roman" w:eastAsiaTheme="minorEastAsia"/>
                <w:sz w:val="24"/>
              </w:rPr>
            </w:pPr>
            <w:r>
              <w:rPr>
                <w:rFonts w:hint="eastAsia" w:ascii="Times New Roman" w:hAnsi="Times New Roman" w:cs="Times New Roman" w:eastAsiaTheme="minorEastAsia"/>
                <w:sz w:val="24"/>
              </w:rPr>
              <w:t>1.特种设备事故造成3人以下死亡，或者10人以下重伤，或者1万元以上1000万元以下直接经济损失的；</w:t>
            </w:r>
          </w:p>
          <w:p>
            <w:pPr>
              <w:widowControl/>
              <w:adjustRightInd w:val="0"/>
              <w:snapToGrid w:val="0"/>
              <w:spacing w:line="360" w:lineRule="exact"/>
              <w:textAlignment w:val="center"/>
              <w:rPr>
                <w:rFonts w:ascii="Times New Roman" w:hAnsi="Times New Roman" w:cs="Times New Roman" w:eastAsiaTheme="minorEastAsia"/>
                <w:sz w:val="24"/>
              </w:rPr>
            </w:pPr>
            <w:r>
              <w:rPr>
                <w:rFonts w:hint="eastAsia" w:ascii="Times New Roman" w:hAnsi="Times New Roman" w:cs="Times New Roman" w:eastAsiaTheme="minorEastAsia"/>
                <w:sz w:val="24"/>
              </w:rPr>
              <w:t>2.压力容器、压力管道有毒介质泄漏，造成500人以上1万人以下转移的；</w:t>
            </w:r>
          </w:p>
          <w:p>
            <w:pPr>
              <w:widowControl/>
              <w:adjustRightInd w:val="0"/>
              <w:snapToGrid w:val="0"/>
              <w:spacing w:line="360" w:lineRule="exact"/>
              <w:textAlignment w:val="center"/>
              <w:rPr>
                <w:rFonts w:ascii="Times New Roman" w:hAnsi="Times New Roman" w:cs="Times New Roman" w:eastAsiaTheme="minorEastAsia"/>
                <w:sz w:val="24"/>
              </w:rPr>
            </w:pPr>
            <w:r>
              <w:rPr>
                <w:rFonts w:hint="eastAsia" w:ascii="Times New Roman" w:hAnsi="Times New Roman" w:cs="Times New Roman" w:eastAsiaTheme="minorEastAsia"/>
                <w:sz w:val="24"/>
              </w:rPr>
              <w:t>3.电梯轿厢滞留人员2小时以上的；</w:t>
            </w:r>
          </w:p>
          <w:p>
            <w:pPr>
              <w:widowControl/>
              <w:adjustRightInd w:val="0"/>
              <w:snapToGrid w:val="0"/>
              <w:spacing w:line="360" w:lineRule="exact"/>
              <w:textAlignment w:val="center"/>
              <w:rPr>
                <w:rFonts w:ascii="Times New Roman" w:hAnsi="Times New Roman" w:cs="Times New Roman" w:eastAsiaTheme="minorEastAsia"/>
                <w:sz w:val="24"/>
              </w:rPr>
            </w:pPr>
            <w:r>
              <w:rPr>
                <w:rFonts w:hint="eastAsia" w:ascii="Times New Roman" w:hAnsi="Times New Roman" w:cs="Times New Roman" w:eastAsiaTheme="minorEastAsia"/>
                <w:sz w:val="24"/>
              </w:rPr>
              <w:t>4.起重机械主要受力结构件折断或者起升机构坠落的；</w:t>
            </w:r>
          </w:p>
          <w:p>
            <w:pPr>
              <w:widowControl/>
              <w:adjustRightInd w:val="0"/>
              <w:snapToGrid w:val="0"/>
              <w:spacing w:line="360" w:lineRule="exact"/>
              <w:textAlignment w:val="center"/>
              <w:rPr>
                <w:rFonts w:ascii="Times New Roman" w:hAnsi="Times New Roman" w:cs="Times New Roman" w:eastAsiaTheme="minorEastAsia"/>
                <w:sz w:val="24"/>
              </w:rPr>
            </w:pPr>
            <w:r>
              <w:rPr>
                <w:rFonts w:hint="eastAsia" w:ascii="Times New Roman" w:hAnsi="Times New Roman" w:cs="Times New Roman" w:eastAsiaTheme="minorEastAsia"/>
                <w:sz w:val="24"/>
              </w:rPr>
              <w:t>5.客运索道高空滞留人员3.5小时以上12小时以下的；</w:t>
            </w:r>
          </w:p>
          <w:p>
            <w:pPr>
              <w:widowControl/>
              <w:adjustRightInd w:val="0"/>
              <w:snapToGrid w:val="0"/>
              <w:spacing w:line="360" w:lineRule="exact"/>
              <w:textAlignment w:val="center"/>
              <w:rPr>
                <w:rFonts w:ascii="Times New Roman" w:hAnsi="Times New Roman" w:cs="Times New Roman" w:eastAsiaTheme="minorEastAsia"/>
                <w:sz w:val="24"/>
              </w:rPr>
            </w:pPr>
            <w:r>
              <w:rPr>
                <w:rFonts w:hint="eastAsia" w:ascii="Times New Roman" w:hAnsi="Times New Roman" w:cs="Times New Roman" w:eastAsiaTheme="minorEastAsia"/>
                <w:sz w:val="24"/>
              </w:rPr>
              <w:t>6.大型游乐设施高空滞留人员1小时以上12小时以下的</w:t>
            </w:r>
            <w:r>
              <w:rPr>
                <w:rFonts w:ascii="Times New Roman" w:hAnsi="Times New Roman" w:cs="Times New Roman" w:eastAsiaTheme="minorEastAsia"/>
                <w:sz w:val="24"/>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714" w:hRule="atLeast"/>
          <w:jc w:val="center"/>
        </w:trPr>
        <w:tc>
          <w:tcPr>
            <w:tcW w:w="5000" w:type="pct"/>
            <w:gridSpan w:val="5"/>
            <w:tcBorders>
              <w:tl2br w:val="nil"/>
              <w:tr2bl w:val="nil"/>
            </w:tcBorders>
            <w:tcMar>
              <w:top w:w="15" w:type="dxa"/>
              <w:left w:w="15" w:type="dxa"/>
              <w:right w:w="15" w:type="dxa"/>
            </w:tcMar>
            <w:vAlign w:val="center"/>
          </w:tcPr>
          <w:p>
            <w:pPr>
              <w:widowControl/>
              <w:spacing w:line="360" w:lineRule="auto"/>
              <w:textAlignment w:val="center"/>
              <w:rPr>
                <w:rFonts w:ascii="Times New Roman" w:hAnsi="Times New Roman" w:cs="Times New Roman" w:eastAsiaTheme="minorEastAsia"/>
                <w:sz w:val="24"/>
              </w:rPr>
            </w:pPr>
            <w:r>
              <w:rPr>
                <w:rFonts w:ascii="Times New Roman" w:hAnsi="Times New Roman" w:cs="Times New Roman" w:eastAsiaTheme="minorEastAsia"/>
                <w:sz w:val="24"/>
              </w:rPr>
              <w:t>备注：上述数量表述中，“以上”含本数，“以下”不含本数。</w:t>
            </w:r>
          </w:p>
        </w:tc>
      </w:tr>
    </w:tbl>
    <w:p>
      <w:pPr>
        <w:widowControl/>
        <w:jc w:val="left"/>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br w:type="page"/>
      </w:r>
      <w:r>
        <w:rPr>
          <w:rFonts w:ascii="Times New Roman" w:hAnsi="Times New Roman" w:eastAsia="黑体" w:cs="Times New Roman"/>
          <w:kern w:val="0"/>
          <w:sz w:val="32"/>
          <w:szCs w:val="32"/>
          <w:lang w:bidi="ar"/>
        </w:rPr>
        <w:t>附件</w:t>
      </w:r>
      <w:r>
        <w:rPr>
          <w:rFonts w:hint="eastAsia" w:ascii="Times New Roman" w:hAnsi="Times New Roman" w:eastAsia="黑体" w:cs="Times New Roman"/>
          <w:kern w:val="0"/>
          <w:sz w:val="32"/>
          <w:szCs w:val="32"/>
          <w:lang w:bidi="ar"/>
        </w:rPr>
        <w:t>4</w:t>
      </w:r>
    </w:p>
    <w:p>
      <w:pPr>
        <w:pStyle w:val="2"/>
        <w:ind w:left="0" w:leftChars="0" w:firstLine="0" w:firstLineChars="0"/>
        <w:jc w:val="center"/>
        <w:rPr>
          <w:lang w:bidi="ar"/>
        </w:rPr>
      </w:pPr>
      <w:r>
        <w:rPr>
          <w:rFonts w:hint="eastAsia" w:ascii="Times New Roman" w:hAnsi="Times New Roman" w:eastAsia="方正小标宋简体" w:cs="Times New Roman"/>
          <w:sz w:val="44"/>
          <w:szCs w:val="44"/>
          <w:lang w:bidi="ar"/>
        </w:rPr>
        <w:t>交口县特种设备事故预警级别及预警措施</w:t>
      </w:r>
    </w:p>
    <w:tbl>
      <w:tblPr>
        <w:tblStyle w:val="15"/>
        <w:tblW w:w="5000"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0" w:type="dxa"/>
          <w:bottom w:w="0" w:type="dxa"/>
          <w:right w:w="0" w:type="dxa"/>
        </w:tblCellMar>
      </w:tblPr>
      <w:tblGrid>
        <w:gridCol w:w="1290"/>
        <w:gridCol w:w="2976"/>
        <w:gridCol w:w="2977"/>
        <w:gridCol w:w="2977"/>
        <w:gridCol w:w="3054"/>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934" w:hRule="atLeast"/>
          <w:jc w:val="center"/>
        </w:trPr>
        <w:tc>
          <w:tcPr>
            <w:tcW w:w="486" w:type="pct"/>
            <w:vAlign w:val="center"/>
          </w:tcPr>
          <w:p>
            <w:pPr>
              <w:widowControl/>
              <w:jc w:val="center"/>
              <w:textAlignment w:val="center"/>
              <w:rPr>
                <w:rFonts w:ascii="Times New Roman" w:hAnsi="Times New Roman" w:eastAsia="黑体" w:cs="Times New Roman"/>
                <w:kern w:val="0"/>
                <w:sz w:val="32"/>
                <w:szCs w:val="32"/>
                <w:lang w:bidi="ar"/>
              </w:rPr>
            </w:pPr>
            <w:r>
              <w:rPr>
                <w:rFonts w:hint="eastAsia" w:ascii="Times New Roman" w:hAnsi="Times New Roman" w:eastAsia="黑体" w:cs="Times New Roman"/>
                <w:kern w:val="0"/>
                <w:sz w:val="32"/>
                <w:szCs w:val="32"/>
                <w:lang w:bidi="ar"/>
              </w:rPr>
              <w:t>类  别</w:t>
            </w:r>
          </w:p>
        </w:tc>
        <w:tc>
          <w:tcPr>
            <w:tcW w:w="1121" w:type="pct"/>
            <w:tcMar>
              <w:top w:w="15" w:type="dxa"/>
              <w:left w:w="15" w:type="dxa"/>
              <w:right w:w="15" w:type="dxa"/>
            </w:tcMar>
            <w:vAlign w:val="center"/>
          </w:tcPr>
          <w:p>
            <w:pPr>
              <w:widowControl/>
              <w:jc w:val="center"/>
              <w:textAlignment w:val="center"/>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t>红色预警（最高）</w:t>
            </w:r>
          </w:p>
        </w:tc>
        <w:tc>
          <w:tcPr>
            <w:tcW w:w="1121" w:type="pct"/>
            <w:tcMar>
              <w:top w:w="15" w:type="dxa"/>
              <w:left w:w="15" w:type="dxa"/>
              <w:right w:w="15" w:type="dxa"/>
            </w:tcMar>
            <w:vAlign w:val="center"/>
          </w:tcPr>
          <w:p>
            <w:pPr>
              <w:widowControl/>
              <w:jc w:val="center"/>
              <w:textAlignment w:val="center"/>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t>橙色预警</w:t>
            </w:r>
          </w:p>
        </w:tc>
        <w:tc>
          <w:tcPr>
            <w:tcW w:w="1121" w:type="pct"/>
            <w:tcMar>
              <w:top w:w="15" w:type="dxa"/>
              <w:left w:w="15" w:type="dxa"/>
              <w:right w:w="15" w:type="dxa"/>
            </w:tcMar>
            <w:vAlign w:val="center"/>
          </w:tcPr>
          <w:p>
            <w:pPr>
              <w:widowControl/>
              <w:jc w:val="center"/>
              <w:textAlignment w:val="center"/>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t>黄色预警</w:t>
            </w:r>
          </w:p>
        </w:tc>
        <w:tc>
          <w:tcPr>
            <w:tcW w:w="1150" w:type="pct"/>
            <w:tcMar>
              <w:top w:w="15" w:type="dxa"/>
              <w:left w:w="15" w:type="dxa"/>
              <w:right w:w="15" w:type="dxa"/>
            </w:tcMar>
            <w:vAlign w:val="center"/>
          </w:tcPr>
          <w:p>
            <w:pPr>
              <w:widowControl/>
              <w:jc w:val="center"/>
              <w:textAlignment w:val="center"/>
              <w:rPr>
                <w:rFonts w:ascii="Times New Roman" w:hAnsi="Times New Roman" w:eastAsia="黑体" w:cs="Times New Roman"/>
                <w:kern w:val="0"/>
                <w:sz w:val="32"/>
                <w:szCs w:val="32"/>
                <w:lang w:bidi="ar"/>
              </w:rPr>
            </w:pPr>
            <w:r>
              <w:rPr>
                <w:rFonts w:hint="eastAsia" w:ascii="Times New Roman" w:hAnsi="Times New Roman" w:eastAsia="黑体" w:cs="Times New Roman"/>
                <w:kern w:val="0"/>
                <w:sz w:val="32"/>
                <w:szCs w:val="32"/>
                <w:lang w:bidi="ar"/>
              </w:rPr>
              <w:t>蓝色预警</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1411" w:hRule="atLeast"/>
          <w:jc w:val="center"/>
        </w:trPr>
        <w:tc>
          <w:tcPr>
            <w:tcW w:w="486" w:type="pct"/>
            <w:vAlign w:val="center"/>
          </w:tcPr>
          <w:p>
            <w:pPr>
              <w:widowControl/>
              <w:spacing w:line="360" w:lineRule="auto"/>
              <w:jc w:val="center"/>
              <w:textAlignment w:val="center"/>
              <w:rPr>
                <w:rFonts w:ascii="Times New Roman" w:hAnsi="Times New Roman" w:cs="Times New Roman" w:eastAsiaTheme="minorEastAsia"/>
                <w:b/>
                <w:sz w:val="24"/>
              </w:rPr>
            </w:pPr>
            <w:r>
              <w:rPr>
                <w:rFonts w:hint="eastAsia" w:ascii="Times New Roman" w:hAnsi="Times New Roman" w:cs="Times New Roman" w:eastAsiaTheme="minorEastAsia"/>
                <w:b/>
                <w:sz w:val="24"/>
              </w:rPr>
              <w:t>预警条件</w:t>
            </w:r>
          </w:p>
        </w:tc>
        <w:tc>
          <w:tcPr>
            <w:tcW w:w="1121" w:type="pct"/>
            <w:tcMar>
              <w:top w:w="15" w:type="dxa"/>
              <w:left w:w="15" w:type="dxa"/>
              <w:right w:w="15" w:type="dxa"/>
            </w:tcMar>
            <w:vAlign w:val="center"/>
          </w:tcPr>
          <w:p>
            <w:pPr>
              <w:widowControl/>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学校、幼儿园以及医院、车站、商场、体育场馆、公园等公众聚集场所及易造成群死群伤、可能造成严重社会影响的单位，发现特别重大特种设备事故隐患</w:t>
            </w:r>
            <w:r>
              <w:rPr>
                <w:rFonts w:ascii="Times New Roman" w:hAnsi="Times New Roman" w:cs="Times New Roman"/>
                <w:kern w:val="0"/>
                <w:sz w:val="24"/>
                <w:lang w:bidi="ar"/>
              </w:rPr>
              <w:t>。</w:t>
            </w:r>
          </w:p>
        </w:tc>
        <w:tc>
          <w:tcPr>
            <w:tcW w:w="1121" w:type="pct"/>
            <w:tcMar>
              <w:top w:w="15" w:type="dxa"/>
              <w:left w:w="15" w:type="dxa"/>
              <w:right w:w="15" w:type="dxa"/>
            </w:tcMar>
            <w:vAlign w:val="center"/>
          </w:tcPr>
          <w:p>
            <w:pPr>
              <w:widowControl/>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学校、幼儿园以及医院、车站、商场、体育场馆、公园等公众聚集场所，易造成群死群伤、可能造成严重社会影响的单位，发现重大特种设备安全事故隐患</w:t>
            </w:r>
            <w:r>
              <w:rPr>
                <w:rFonts w:ascii="Times New Roman" w:hAnsi="Times New Roman" w:cs="Times New Roman"/>
                <w:kern w:val="0"/>
                <w:sz w:val="24"/>
                <w:lang w:bidi="ar"/>
              </w:rPr>
              <w:t>。</w:t>
            </w:r>
          </w:p>
        </w:tc>
        <w:tc>
          <w:tcPr>
            <w:tcW w:w="1121" w:type="pct"/>
            <w:tcMar>
              <w:top w:w="15" w:type="dxa"/>
              <w:left w:w="15" w:type="dxa"/>
              <w:right w:w="15" w:type="dxa"/>
            </w:tcMar>
            <w:vAlign w:val="center"/>
          </w:tcPr>
          <w:p>
            <w:pPr>
              <w:widowControl/>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学校、幼儿园以及医院、车站、商场、体育场馆、公园等公众聚集场所，易造成群死群伤、可能造成严重社会影响的单位，发现较大特种设备安全事故隐患</w:t>
            </w:r>
            <w:r>
              <w:rPr>
                <w:rFonts w:ascii="Times New Roman" w:hAnsi="Times New Roman" w:cs="Times New Roman"/>
                <w:kern w:val="0"/>
                <w:sz w:val="24"/>
                <w:lang w:bidi="ar"/>
              </w:rPr>
              <w:t>。</w:t>
            </w:r>
          </w:p>
        </w:tc>
        <w:tc>
          <w:tcPr>
            <w:tcW w:w="1150" w:type="pct"/>
            <w:tcMar>
              <w:top w:w="15" w:type="dxa"/>
              <w:left w:w="15" w:type="dxa"/>
              <w:right w:w="15" w:type="dxa"/>
            </w:tcMar>
            <w:vAlign w:val="center"/>
          </w:tcPr>
          <w:p>
            <w:pPr>
              <w:widowControl/>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学校、幼儿园以及医院、车站、商场、体育场馆、公园等公众聚集场所，易造成群死群伤、可能造成严重社会影响的单位，发现一般特种设备安全事故隐患</w:t>
            </w:r>
            <w:r>
              <w:rPr>
                <w:rFonts w:ascii="Times New Roman" w:hAnsi="Times New Roman" w:cs="Times New Roman"/>
                <w:kern w:val="0"/>
                <w:sz w:val="24"/>
                <w:lang w:bidi="ar"/>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948" w:hRule="atLeast"/>
          <w:jc w:val="center"/>
        </w:trPr>
        <w:tc>
          <w:tcPr>
            <w:tcW w:w="486" w:type="pct"/>
            <w:vAlign w:val="center"/>
          </w:tcPr>
          <w:p>
            <w:pPr>
              <w:widowControl/>
              <w:spacing w:line="360" w:lineRule="auto"/>
              <w:jc w:val="center"/>
              <w:textAlignment w:val="center"/>
              <w:rPr>
                <w:rFonts w:ascii="Times New Roman" w:hAnsi="Times New Roman" w:cs="Times New Roman" w:eastAsiaTheme="minorEastAsia"/>
                <w:b/>
                <w:sz w:val="24"/>
              </w:rPr>
            </w:pPr>
            <w:r>
              <w:rPr>
                <w:rFonts w:hint="eastAsia" w:ascii="Times New Roman" w:hAnsi="Times New Roman" w:cs="Times New Roman" w:eastAsiaTheme="minorEastAsia"/>
                <w:b/>
                <w:sz w:val="24"/>
              </w:rPr>
              <w:t>预警措施</w:t>
            </w:r>
          </w:p>
        </w:tc>
        <w:tc>
          <w:tcPr>
            <w:tcW w:w="1121" w:type="pct"/>
            <w:tcMar>
              <w:top w:w="15" w:type="dxa"/>
              <w:left w:w="15" w:type="dxa"/>
              <w:right w:w="15" w:type="dxa"/>
            </w:tcMar>
            <w:vAlign w:val="center"/>
          </w:tcPr>
          <w:p>
            <w:pPr>
              <w:widowControl/>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1.及时收集、报告相关信息，加强监测、预报和预警工作；2.组织有关部门或专家进行风险评估；3.按照规定向社会发布预警信息；4.预警单位要加强监测、监控；5.相关岗位人员做好应急出动准备，严阵以待，保持信息畅通；6.积极消除事故隐患。</w:t>
            </w:r>
          </w:p>
        </w:tc>
        <w:tc>
          <w:tcPr>
            <w:tcW w:w="1121" w:type="pct"/>
            <w:tcMar>
              <w:top w:w="15" w:type="dxa"/>
              <w:left w:w="15" w:type="dxa"/>
              <w:right w:w="15" w:type="dxa"/>
            </w:tcMar>
            <w:vAlign w:val="center"/>
          </w:tcPr>
          <w:p>
            <w:pPr>
              <w:widowControl/>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1.及时收集、报告相关信息，加强监测、预报和预警工作；2.组织有关部门或专家进行风险评估；3.按照规定向社会发布预警信息；4.预警单位要加强监测、监控；5.相关岗位人员保持信息畅通；6.积极消除事故隐患。</w:t>
            </w:r>
          </w:p>
        </w:tc>
        <w:tc>
          <w:tcPr>
            <w:tcW w:w="1121" w:type="pct"/>
            <w:tcMar>
              <w:top w:w="15" w:type="dxa"/>
              <w:left w:w="15" w:type="dxa"/>
              <w:right w:w="15" w:type="dxa"/>
            </w:tcMar>
            <w:vAlign w:val="center"/>
          </w:tcPr>
          <w:p>
            <w:pPr>
              <w:widowControl/>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1.预警单位要加强值班值守；2.加大检查力度、密度，对重要地区或重点部位严防死守；3.相关岗位人员做好应急出动准备；4.保持信息畅通；5.积极消除事故隐患。</w:t>
            </w:r>
          </w:p>
        </w:tc>
        <w:tc>
          <w:tcPr>
            <w:tcW w:w="1150" w:type="pct"/>
            <w:tcMar>
              <w:top w:w="15" w:type="dxa"/>
              <w:left w:w="15" w:type="dxa"/>
              <w:right w:w="15" w:type="dxa"/>
            </w:tcMar>
            <w:vAlign w:val="center"/>
          </w:tcPr>
          <w:p>
            <w:pPr>
              <w:widowControl/>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1.预警单位要加强值班值守；2.加大检查力度、密度；3.加强跟踪监测；4.积极消除事故隐患。</w:t>
            </w:r>
          </w:p>
        </w:tc>
      </w:tr>
    </w:tbl>
    <w:p>
      <w:pPr>
        <w:pStyle w:val="2"/>
        <w:ind w:left="420" w:firstLine="480"/>
        <w:rPr>
          <w:lang w:bidi="ar"/>
        </w:rPr>
      </w:pPr>
      <w:r>
        <w:rPr>
          <w:lang w:bidi="ar"/>
        </w:rPr>
        <w:br w:type="page"/>
      </w:r>
    </w:p>
    <w:p>
      <w:pPr>
        <w:widowControl/>
        <w:textAlignment w:val="center"/>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t>附件</w:t>
      </w:r>
      <w:r>
        <w:rPr>
          <w:rFonts w:hint="eastAsia" w:ascii="Times New Roman" w:hAnsi="Times New Roman" w:eastAsia="黑体" w:cs="Times New Roman"/>
          <w:kern w:val="0"/>
          <w:sz w:val="32"/>
          <w:szCs w:val="32"/>
          <w:lang w:bidi="ar"/>
        </w:rPr>
        <w:t>5</w:t>
      </w:r>
    </w:p>
    <w:p>
      <w:pPr>
        <w:pStyle w:val="2"/>
        <w:adjustRightInd w:val="0"/>
        <w:snapToGrid w:val="0"/>
        <w:spacing w:line="640" w:lineRule="exact"/>
        <w:ind w:left="0" w:leftChars="0" w:firstLine="0" w:firstLineChars="0"/>
        <w:jc w:val="center"/>
        <w:rPr>
          <w:lang w:bidi="ar"/>
        </w:rPr>
      </w:pPr>
      <w:r>
        <w:rPr>
          <w:rFonts w:hint="eastAsia" w:ascii="Times New Roman" w:hAnsi="Times New Roman" w:eastAsia="方正小标宋简体" w:cs="Times New Roman"/>
          <w:sz w:val="44"/>
          <w:szCs w:val="44"/>
          <w:lang w:bidi="ar"/>
        </w:rPr>
        <w:t>交口县特种设备事故响应条件</w:t>
      </w:r>
    </w:p>
    <w:tbl>
      <w:tblPr>
        <w:tblStyle w:val="15"/>
        <w:tblW w:w="5000"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0" w:type="dxa"/>
          <w:bottom w:w="0" w:type="dxa"/>
          <w:right w:w="0" w:type="dxa"/>
        </w:tblCellMar>
      </w:tblPr>
      <w:tblGrid>
        <w:gridCol w:w="3318"/>
        <w:gridCol w:w="3318"/>
        <w:gridCol w:w="3319"/>
        <w:gridCol w:w="3319"/>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19" w:hRule="atLeast"/>
          <w:jc w:val="center"/>
        </w:trPr>
        <w:tc>
          <w:tcPr>
            <w:tcW w:w="1250" w:type="pct"/>
            <w:tcMar>
              <w:top w:w="15" w:type="dxa"/>
              <w:left w:w="15" w:type="dxa"/>
              <w:right w:w="15" w:type="dxa"/>
            </w:tcMar>
            <w:vAlign w:val="center"/>
          </w:tcPr>
          <w:p>
            <w:pPr>
              <w:jc w:val="center"/>
              <w:textAlignment w:val="center"/>
              <w:rPr>
                <w:rFonts w:ascii="Times New Roman" w:hAnsi="Times New Roman" w:eastAsia="黑体" w:cs="Times New Roman"/>
                <w:sz w:val="32"/>
                <w:szCs w:val="32"/>
              </w:rPr>
            </w:pPr>
            <w:r>
              <w:rPr>
                <w:rFonts w:ascii="Times New Roman" w:hAnsi="Times New Roman" w:eastAsia="黑体" w:cs="Times New Roman"/>
                <w:kern w:val="0"/>
                <w:sz w:val="32"/>
                <w:szCs w:val="32"/>
                <w:lang w:bidi="ar"/>
              </w:rPr>
              <w:t xml:space="preserve"> </w:t>
            </w:r>
            <w:r>
              <w:rPr>
                <w:rFonts w:hint="eastAsia" w:ascii="宋体" w:hAnsi="宋体" w:cs="宋体"/>
                <w:kern w:val="0"/>
                <w:sz w:val="32"/>
                <w:szCs w:val="32"/>
                <w:lang w:bidi="ar"/>
              </w:rPr>
              <w:t>Ⅰ</w:t>
            </w:r>
            <w:r>
              <w:rPr>
                <w:rFonts w:ascii="Times New Roman" w:hAnsi="Times New Roman" w:eastAsia="黑体" w:cs="Times New Roman"/>
                <w:kern w:val="0"/>
                <w:sz w:val="32"/>
                <w:szCs w:val="32"/>
                <w:lang w:bidi="ar"/>
              </w:rPr>
              <w:t>级响应</w:t>
            </w:r>
          </w:p>
        </w:tc>
        <w:tc>
          <w:tcPr>
            <w:tcW w:w="1250" w:type="pct"/>
            <w:tcMar>
              <w:top w:w="15" w:type="dxa"/>
              <w:left w:w="15" w:type="dxa"/>
              <w:right w:w="15" w:type="dxa"/>
            </w:tcMar>
            <w:vAlign w:val="center"/>
          </w:tcPr>
          <w:p>
            <w:pPr>
              <w:jc w:val="center"/>
              <w:textAlignment w:val="center"/>
              <w:rPr>
                <w:rFonts w:ascii="Times New Roman" w:hAnsi="Times New Roman" w:eastAsia="黑体" w:cs="Times New Roman"/>
                <w:sz w:val="32"/>
                <w:szCs w:val="32"/>
              </w:rPr>
            </w:pPr>
            <w:r>
              <w:rPr>
                <w:rFonts w:hint="eastAsia" w:ascii="宋体" w:hAnsi="宋体" w:cs="宋体"/>
                <w:kern w:val="0"/>
                <w:sz w:val="32"/>
                <w:szCs w:val="32"/>
                <w:lang w:bidi="ar"/>
              </w:rPr>
              <w:t>Ⅱ</w:t>
            </w:r>
            <w:r>
              <w:rPr>
                <w:rFonts w:ascii="Times New Roman" w:hAnsi="Times New Roman" w:eastAsia="黑体" w:cs="Times New Roman"/>
                <w:kern w:val="0"/>
                <w:sz w:val="32"/>
                <w:szCs w:val="32"/>
                <w:lang w:bidi="ar"/>
              </w:rPr>
              <w:t>级响应</w:t>
            </w:r>
          </w:p>
        </w:tc>
        <w:tc>
          <w:tcPr>
            <w:tcW w:w="1250" w:type="pct"/>
            <w:tcMar>
              <w:top w:w="15" w:type="dxa"/>
              <w:left w:w="15" w:type="dxa"/>
              <w:right w:w="15" w:type="dxa"/>
            </w:tcMar>
            <w:vAlign w:val="center"/>
          </w:tcPr>
          <w:p>
            <w:pPr>
              <w:jc w:val="center"/>
              <w:textAlignment w:val="center"/>
              <w:rPr>
                <w:rFonts w:ascii="Times New Roman" w:hAnsi="Times New Roman" w:eastAsia="黑体" w:cs="Times New Roman"/>
                <w:sz w:val="32"/>
                <w:szCs w:val="32"/>
              </w:rPr>
            </w:pPr>
            <w:r>
              <w:rPr>
                <w:rFonts w:hint="eastAsia" w:ascii="宋体" w:hAnsi="宋体" w:cs="宋体"/>
                <w:kern w:val="0"/>
                <w:sz w:val="32"/>
                <w:szCs w:val="32"/>
                <w:lang w:bidi="ar"/>
              </w:rPr>
              <w:t>Ⅲ</w:t>
            </w:r>
            <w:r>
              <w:rPr>
                <w:rFonts w:ascii="Times New Roman" w:hAnsi="Times New Roman" w:eastAsia="黑体" w:cs="Times New Roman"/>
                <w:kern w:val="0"/>
                <w:sz w:val="32"/>
                <w:szCs w:val="32"/>
                <w:lang w:bidi="ar"/>
              </w:rPr>
              <w:t>级响应</w:t>
            </w:r>
          </w:p>
        </w:tc>
        <w:tc>
          <w:tcPr>
            <w:tcW w:w="1250" w:type="pct"/>
            <w:tcMar>
              <w:top w:w="15" w:type="dxa"/>
              <w:left w:w="15" w:type="dxa"/>
              <w:right w:w="15" w:type="dxa"/>
            </w:tcMar>
            <w:vAlign w:val="center"/>
          </w:tcPr>
          <w:p>
            <w:pPr>
              <w:jc w:val="center"/>
              <w:textAlignment w:val="center"/>
              <w:rPr>
                <w:rFonts w:ascii="Times New Roman" w:hAnsi="Times New Roman" w:eastAsia="黑体" w:cs="Times New Roman"/>
                <w:sz w:val="32"/>
                <w:szCs w:val="32"/>
              </w:rPr>
            </w:pPr>
            <w:r>
              <w:rPr>
                <w:rFonts w:hint="eastAsia" w:ascii="宋体" w:hAnsi="宋体" w:cs="宋体"/>
                <w:kern w:val="0"/>
                <w:sz w:val="32"/>
                <w:szCs w:val="32"/>
                <w:lang w:bidi="ar"/>
              </w:rPr>
              <w:t>Ⅳ</w:t>
            </w:r>
            <w:r>
              <w:rPr>
                <w:rFonts w:ascii="Times New Roman" w:hAnsi="Times New Roman" w:eastAsia="黑体" w:cs="Times New Roman"/>
                <w:kern w:val="0"/>
                <w:sz w:val="32"/>
                <w:szCs w:val="32"/>
                <w:lang w:bidi="ar"/>
              </w:rPr>
              <w:t>级响应</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375" w:hRule="atLeast"/>
          <w:jc w:val="center"/>
        </w:trPr>
        <w:tc>
          <w:tcPr>
            <w:tcW w:w="1250" w:type="pct"/>
            <w:tcMar>
              <w:top w:w="15" w:type="dxa"/>
              <w:left w:w="15" w:type="dxa"/>
              <w:right w:w="15" w:type="dxa"/>
            </w:tcMar>
            <w:vAlign w:val="center"/>
          </w:tcPr>
          <w:p>
            <w:pPr>
              <w:adjustRightInd w:val="0"/>
              <w:snapToGrid w:val="0"/>
              <w:spacing w:line="340" w:lineRule="exact"/>
              <w:textAlignment w:val="center"/>
              <w:rPr>
                <w:rFonts w:ascii="Times New Roman" w:hAnsi="Times New Roman" w:eastAsia="黑体" w:cs="Times New Roman"/>
                <w:bCs/>
                <w:kern w:val="0"/>
                <w:sz w:val="24"/>
                <w:lang w:bidi="ar"/>
              </w:rPr>
            </w:pPr>
            <w:r>
              <w:rPr>
                <w:rFonts w:ascii="Times New Roman" w:hAnsi="Times New Roman" w:eastAsia="黑体" w:cs="Times New Roman"/>
                <w:bCs/>
                <w:kern w:val="0"/>
                <w:sz w:val="24"/>
                <w:lang w:bidi="ar"/>
              </w:rPr>
              <w:t>启动条件：</w:t>
            </w:r>
          </w:p>
          <w:p>
            <w:pPr>
              <w:widowControl/>
              <w:adjustRightInd w:val="0"/>
              <w:snapToGrid w:val="0"/>
              <w:spacing w:line="340" w:lineRule="exact"/>
              <w:textAlignment w:val="center"/>
              <w:rPr>
                <w:rFonts w:ascii="Times New Roman" w:hAnsi="Times New Roman" w:cs="Times New Roman" w:eastAsiaTheme="minorEastAsia"/>
                <w:sz w:val="24"/>
              </w:rPr>
            </w:pPr>
            <w:r>
              <w:rPr>
                <w:rFonts w:hint="eastAsia" w:ascii="Times New Roman" w:hAnsi="Times New Roman" w:cs="Times New Roman" w:eastAsiaTheme="minorEastAsia"/>
                <w:sz w:val="24"/>
              </w:rPr>
              <w:t>1.特种设备事故造成30人以上死亡，或者100人以上重伤（包括急性工业中毒，下同），或者1亿元以上直接经济损失的；</w:t>
            </w:r>
          </w:p>
          <w:p>
            <w:pPr>
              <w:widowControl/>
              <w:adjustRightInd w:val="0"/>
              <w:snapToGrid w:val="0"/>
              <w:spacing w:line="340" w:lineRule="exact"/>
              <w:textAlignment w:val="center"/>
              <w:rPr>
                <w:rFonts w:ascii="Times New Roman" w:hAnsi="Times New Roman" w:cs="Times New Roman" w:eastAsiaTheme="minorEastAsia"/>
                <w:sz w:val="24"/>
              </w:rPr>
            </w:pPr>
            <w:r>
              <w:rPr>
                <w:rFonts w:hint="eastAsia" w:ascii="Times New Roman" w:hAnsi="Times New Roman" w:cs="Times New Roman" w:eastAsiaTheme="minorEastAsia"/>
                <w:sz w:val="24"/>
              </w:rPr>
              <w:t>2.600兆瓦以上锅炉爆炸的；</w:t>
            </w:r>
          </w:p>
          <w:p>
            <w:pPr>
              <w:widowControl/>
              <w:adjustRightInd w:val="0"/>
              <w:snapToGrid w:val="0"/>
              <w:spacing w:line="340" w:lineRule="exact"/>
              <w:textAlignment w:val="center"/>
              <w:rPr>
                <w:rFonts w:ascii="Times New Roman" w:hAnsi="Times New Roman" w:cs="Times New Roman" w:eastAsiaTheme="minorEastAsia"/>
                <w:sz w:val="24"/>
              </w:rPr>
            </w:pPr>
            <w:r>
              <w:rPr>
                <w:rFonts w:hint="eastAsia" w:ascii="Times New Roman" w:hAnsi="Times New Roman" w:cs="Times New Roman" w:eastAsiaTheme="minorEastAsia"/>
                <w:sz w:val="24"/>
              </w:rPr>
              <w:t>3.压力容器、压力管道有毒介质泄漏，造成15万人以上转移的；</w:t>
            </w:r>
          </w:p>
          <w:p>
            <w:pPr>
              <w:widowControl/>
              <w:adjustRightInd w:val="0"/>
              <w:snapToGrid w:val="0"/>
              <w:spacing w:line="340" w:lineRule="exact"/>
              <w:textAlignment w:val="center"/>
              <w:rPr>
                <w:rFonts w:ascii="Times New Roman" w:hAnsi="Times New Roman" w:cs="Times New Roman" w:eastAsiaTheme="minorEastAsia"/>
                <w:sz w:val="24"/>
              </w:rPr>
            </w:pPr>
            <w:r>
              <w:rPr>
                <w:rFonts w:hint="eastAsia" w:ascii="Times New Roman" w:hAnsi="Times New Roman" w:cs="Times New Roman" w:eastAsiaTheme="minorEastAsia"/>
                <w:sz w:val="24"/>
              </w:rPr>
              <w:t>4.客运索道、大型游乐设施高空滞留100人以上并且时间在48小时以上的</w:t>
            </w:r>
            <w:r>
              <w:rPr>
                <w:rFonts w:ascii="Times New Roman" w:hAnsi="Times New Roman" w:cs="Times New Roman" w:eastAsiaTheme="minorEastAsia"/>
                <w:sz w:val="24"/>
              </w:rPr>
              <w:t>。</w:t>
            </w:r>
          </w:p>
          <w:p>
            <w:pPr>
              <w:widowControl/>
              <w:adjustRightInd w:val="0"/>
              <w:snapToGrid w:val="0"/>
              <w:spacing w:line="340" w:lineRule="exact"/>
              <w:textAlignment w:val="center"/>
              <w:rPr>
                <w:rFonts w:ascii="Times New Roman" w:hAnsi="Times New Roman" w:cs="Times New Roman" w:eastAsiaTheme="minorEastAsia"/>
                <w:sz w:val="24"/>
              </w:rPr>
            </w:pPr>
            <w:r>
              <w:rPr>
                <w:rFonts w:ascii="Times New Roman" w:hAnsi="Times New Roman" w:cs="Times New Roman"/>
                <w:kern w:val="0"/>
                <w:sz w:val="24"/>
                <w:lang w:bidi="ar"/>
              </w:rPr>
              <w:t>符合上述条件之一时，应启动</w:t>
            </w:r>
            <w:r>
              <w:rPr>
                <w:rFonts w:hint="eastAsia" w:ascii="宋体" w:hAnsi="宋体" w:cs="宋体"/>
                <w:kern w:val="0"/>
                <w:sz w:val="24"/>
                <w:lang w:bidi="ar"/>
              </w:rPr>
              <w:t>Ⅰ</w:t>
            </w:r>
            <w:r>
              <w:rPr>
                <w:rFonts w:ascii="Times New Roman" w:hAnsi="Times New Roman" w:cs="Times New Roman"/>
                <w:kern w:val="0"/>
                <w:sz w:val="24"/>
                <w:lang w:bidi="ar"/>
              </w:rPr>
              <w:t>级响应。</w:t>
            </w:r>
          </w:p>
        </w:tc>
        <w:tc>
          <w:tcPr>
            <w:tcW w:w="1250" w:type="pct"/>
            <w:tcMar>
              <w:top w:w="15" w:type="dxa"/>
              <w:left w:w="15" w:type="dxa"/>
              <w:right w:w="15" w:type="dxa"/>
            </w:tcMar>
            <w:vAlign w:val="center"/>
          </w:tcPr>
          <w:p>
            <w:pPr>
              <w:adjustRightInd w:val="0"/>
              <w:snapToGrid w:val="0"/>
              <w:spacing w:line="340" w:lineRule="exact"/>
              <w:textAlignment w:val="center"/>
              <w:rPr>
                <w:rFonts w:ascii="Times New Roman" w:hAnsi="Times New Roman" w:eastAsia="黑体" w:cs="Times New Roman"/>
                <w:bCs/>
                <w:kern w:val="0"/>
                <w:sz w:val="24"/>
                <w:lang w:bidi="ar"/>
              </w:rPr>
            </w:pPr>
            <w:r>
              <w:rPr>
                <w:rFonts w:ascii="Times New Roman" w:hAnsi="Times New Roman" w:eastAsia="黑体" w:cs="Times New Roman"/>
                <w:bCs/>
                <w:kern w:val="0"/>
                <w:sz w:val="24"/>
                <w:lang w:bidi="ar"/>
              </w:rPr>
              <w:t>启动条件：</w:t>
            </w:r>
          </w:p>
          <w:p>
            <w:pPr>
              <w:widowControl/>
              <w:adjustRightInd w:val="0"/>
              <w:snapToGrid w:val="0"/>
              <w:spacing w:line="340" w:lineRule="exact"/>
              <w:textAlignment w:val="center"/>
              <w:rPr>
                <w:rFonts w:ascii="Times New Roman" w:hAnsi="Times New Roman" w:cs="Times New Roman" w:eastAsiaTheme="minorEastAsia"/>
                <w:sz w:val="24"/>
              </w:rPr>
            </w:pPr>
            <w:r>
              <w:rPr>
                <w:rFonts w:hint="eastAsia" w:ascii="Times New Roman" w:hAnsi="Times New Roman" w:cs="Times New Roman" w:eastAsiaTheme="minorEastAsia"/>
                <w:sz w:val="24"/>
              </w:rPr>
              <w:t>1.特种设备事故造成10人以上30人以下死亡，或者50人以上100人以下重伤，或者5000万元以上1亿元以下直接经济损失的；</w:t>
            </w:r>
          </w:p>
          <w:p>
            <w:pPr>
              <w:widowControl/>
              <w:adjustRightInd w:val="0"/>
              <w:snapToGrid w:val="0"/>
              <w:spacing w:line="340" w:lineRule="exact"/>
              <w:textAlignment w:val="center"/>
              <w:rPr>
                <w:rFonts w:ascii="Times New Roman" w:hAnsi="Times New Roman" w:cs="Times New Roman" w:eastAsiaTheme="minorEastAsia"/>
                <w:sz w:val="24"/>
              </w:rPr>
            </w:pPr>
            <w:r>
              <w:rPr>
                <w:rFonts w:hint="eastAsia" w:ascii="Times New Roman" w:hAnsi="Times New Roman" w:cs="Times New Roman" w:eastAsiaTheme="minorEastAsia"/>
                <w:sz w:val="24"/>
              </w:rPr>
              <w:t>2.600兆瓦以上锅炉因安全故障中断运行240小时以上的；</w:t>
            </w:r>
          </w:p>
          <w:p>
            <w:pPr>
              <w:widowControl/>
              <w:adjustRightInd w:val="0"/>
              <w:snapToGrid w:val="0"/>
              <w:spacing w:line="340" w:lineRule="exact"/>
              <w:textAlignment w:val="center"/>
              <w:rPr>
                <w:rFonts w:ascii="Times New Roman" w:hAnsi="Times New Roman" w:cs="Times New Roman" w:eastAsiaTheme="minorEastAsia"/>
                <w:sz w:val="24"/>
              </w:rPr>
            </w:pPr>
            <w:r>
              <w:rPr>
                <w:rFonts w:hint="eastAsia" w:ascii="Times New Roman" w:hAnsi="Times New Roman" w:cs="Times New Roman" w:eastAsiaTheme="minorEastAsia"/>
                <w:sz w:val="24"/>
              </w:rPr>
              <w:t>3.压力容器、压力管道有毒介质泄漏，造成5万人以上15万人以下转移的；</w:t>
            </w:r>
          </w:p>
          <w:p>
            <w:pPr>
              <w:widowControl/>
              <w:adjustRightInd w:val="0"/>
              <w:snapToGrid w:val="0"/>
              <w:spacing w:line="340" w:lineRule="exact"/>
              <w:textAlignment w:val="center"/>
              <w:rPr>
                <w:rFonts w:ascii="Times New Roman" w:hAnsi="Times New Roman" w:cs="Times New Roman" w:eastAsiaTheme="minorEastAsia"/>
                <w:sz w:val="24"/>
              </w:rPr>
            </w:pPr>
            <w:r>
              <w:rPr>
                <w:rFonts w:hint="eastAsia" w:ascii="Times New Roman" w:hAnsi="Times New Roman" w:cs="Times New Roman" w:eastAsiaTheme="minorEastAsia"/>
                <w:sz w:val="24"/>
              </w:rPr>
              <w:t>4.客运索道、大型游乐设施高空滞留100人以上并且时间在24小时以上48小时以下的</w:t>
            </w:r>
            <w:r>
              <w:rPr>
                <w:rFonts w:ascii="Times New Roman" w:hAnsi="Times New Roman" w:cs="Times New Roman" w:eastAsiaTheme="minorEastAsia"/>
                <w:sz w:val="24"/>
              </w:rPr>
              <w:t>。</w:t>
            </w:r>
          </w:p>
          <w:p>
            <w:pPr>
              <w:widowControl/>
              <w:adjustRightInd w:val="0"/>
              <w:snapToGrid w:val="0"/>
              <w:spacing w:line="340" w:lineRule="exact"/>
              <w:textAlignment w:val="center"/>
              <w:rPr>
                <w:rFonts w:ascii="Times New Roman" w:hAnsi="Times New Roman" w:cs="Times New Roman" w:eastAsiaTheme="minorEastAsia"/>
                <w:sz w:val="24"/>
              </w:rPr>
            </w:pPr>
            <w:r>
              <w:rPr>
                <w:rFonts w:ascii="Times New Roman" w:hAnsi="Times New Roman" w:cs="Times New Roman"/>
                <w:kern w:val="0"/>
                <w:sz w:val="24"/>
                <w:lang w:bidi="ar"/>
              </w:rPr>
              <w:t>符合上述条件之一时，应启动</w:t>
            </w:r>
            <w:r>
              <w:rPr>
                <w:rFonts w:hint="eastAsia" w:ascii="宋体" w:hAnsi="宋体" w:cs="宋体"/>
                <w:kern w:val="0"/>
                <w:sz w:val="24"/>
                <w:lang w:bidi="ar"/>
              </w:rPr>
              <w:t>Ⅱ</w:t>
            </w:r>
            <w:r>
              <w:rPr>
                <w:rFonts w:ascii="Times New Roman" w:hAnsi="Times New Roman" w:cs="Times New Roman"/>
                <w:kern w:val="0"/>
                <w:sz w:val="24"/>
                <w:lang w:bidi="ar"/>
              </w:rPr>
              <w:t>级响应。</w:t>
            </w:r>
          </w:p>
        </w:tc>
        <w:tc>
          <w:tcPr>
            <w:tcW w:w="1250" w:type="pct"/>
            <w:tcMar>
              <w:top w:w="15" w:type="dxa"/>
              <w:left w:w="15" w:type="dxa"/>
              <w:right w:w="15" w:type="dxa"/>
            </w:tcMar>
            <w:vAlign w:val="center"/>
          </w:tcPr>
          <w:p>
            <w:pPr>
              <w:adjustRightInd w:val="0"/>
              <w:snapToGrid w:val="0"/>
              <w:spacing w:line="340" w:lineRule="exact"/>
              <w:textAlignment w:val="center"/>
              <w:rPr>
                <w:rFonts w:ascii="Times New Roman" w:hAnsi="Times New Roman" w:eastAsia="黑体" w:cs="Times New Roman"/>
                <w:bCs/>
                <w:kern w:val="0"/>
                <w:sz w:val="24"/>
                <w:lang w:bidi="ar"/>
              </w:rPr>
            </w:pPr>
            <w:r>
              <w:rPr>
                <w:rFonts w:ascii="Times New Roman" w:hAnsi="Times New Roman" w:eastAsia="黑体" w:cs="Times New Roman"/>
                <w:bCs/>
                <w:kern w:val="0"/>
                <w:sz w:val="24"/>
                <w:lang w:bidi="ar"/>
              </w:rPr>
              <w:t>启动条件：</w:t>
            </w:r>
          </w:p>
          <w:p>
            <w:pPr>
              <w:widowControl/>
              <w:adjustRightInd w:val="0"/>
              <w:snapToGrid w:val="0"/>
              <w:spacing w:line="340" w:lineRule="exact"/>
              <w:textAlignment w:val="center"/>
              <w:rPr>
                <w:rFonts w:ascii="Times New Roman" w:hAnsi="Times New Roman" w:cs="Times New Roman" w:eastAsiaTheme="minorEastAsia"/>
                <w:sz w:val="24"/>
              </w:rPr>
            </w:pPr>
            <w:r>
              <w:rPr>
                <w:rFonts w:hint="eastAsia" w:ascii="Times New Roman" w:hAnsi="Times New Roman" w:cs="Times New Roman" w:eastAsiaTheme="minorEastAsia"/>
                <w:sz w:val="24"/>
              </w:rPr>
              <w:t>1.特种设备事故造成3人以上10人以下死亡，或者10人以上50人以下重伤，或者1000万元以上5000万元以下直接经济损失的；</w:t>
            </w:r>
          </w:p>
          <w:p>
            <w:pPr>
              <w:widowControl/>
              <w:adjustRightInd w:val="0"/>
              <w:snapToGrid w:val="0"/>
              <w:spacing w:line="340" w:lineRule="exact"/>
              <w:textAlignment w:val="center"/>
              <w:rPr>
                <w:rFonts w:ascii="Times New Roman" w:hAnsi="Times New Roman" w:cs="Times New Roman" w:eastAsiaTheme="minorEastAsia"/>
                <w:sz w:val="24"/>
              </w:rPr>
            </w:pPr>
            <w:r>
              <w:rPr>
                <w:rFonts w:hint="eastAsia" w:ascii="Times New Roman" w:hAnsi="Times New Roman" w:cs="Times New Roman" w:eastAsiaTheme="minorEastAsia"/>
                <w:sz w:val="24"/>
              </w:rPr>
              <w:t>2.锅炉、压力容器、压力管道爆炸的；</w:t>
            </w:r>
          </w:p>
          <w:p>
            <w:pPr>
              <w:widowControl/>
              <w:adjustRightInd w:val="0"/>
              <w:snapToGrid w:val="0"/>
              <w:spacing w:line="340" w:lineRule="exact"/>
              <w:textAlignment w:val="center"/>
              <w:rPr>
                <w:rFonts w:ascii="Times New Roman" w:hAnsi="Times New Roman" w:cs="Times New Roman" w:eastAsiaTheme="minorEastAsia"/>
                <w:sz w:val="24"/>
              </w:rPr>
            </w:pPr>
            <w:r>
              <w:rPr>
                <w:rFonts w:hint="eastAsia" w:ascii="Times New Roman" w:hAnsi="Times New Roman" w:cs="Times New Roman" w:eastAsiaTheme="minorEastAsia"/>
                <w:sz w:val="24"/>
              </w:rPr>
              <w:t>3.压力容器、压力管道有毒介质泄漏，造成1万人以上5万人以下转移的；</w:t>
            </w:r>
          </w:p>
          <w:p>
            <w:pPr>
              <w:widowControl/>
              <w:adjustRightInd w:val="0"/>
              <w:snapToGrid w:val="0"/>
              <w:spacing w:line="340" w:lineRule="exact"/>
              <w:textAlignment w:val="center"/>
              <w:rPr>
                <w:rFonts w:ascii="Times New Roman" w:hAnsi="Times New Roman" w:cs="Times New Roman" w:eastAsiaTheme="minorEastAsia"/>
                <w:sz w:val="24"/>
              </w:rPr>
            </w:pPr>
            <w:r>
              <w:rPr>
                <w:rFonts w:hint="eastAsia" w:ascii="Times New Roman" w:hAnsi="Times New Roman" w:cs="Times New Roman" w:eastAsiaTheme="minorEastAsia"/>
                <w:sz w:val="24"/>
              </w:rPr>
              <w:t>4.起重机械整体倾覆的；</w:t>
            </w:r>
          </w:p>
          <w:p>
            <w:pPr>
              <w:widowControl/>
              <w:adjustRightInd w:val="0"/>
              <w:snapToGrid w:val="0"/>
              <w:spacing w:line="340" w:lineRule="exact"/>
              <w:textAlignment w:val="center"/>
              <w:rPr>
                <w:rFonts w:ascii="Times New Roman" w:hAnsi="Times New Roman" w:cs="Times New Roman" w:eastAsiaTheme="minorEastAsia"/>
                <w:sz w:val="24"/>
              </w:rPr>
            </w:pPr>
            <w:r>
              <w:rPr>
                <w:rFonts w:hint="eastAsia" w:ascii="Times New Roman" w:hAnsi="Times New Roman" w:cs="Times New Roman" w:eastAsiaTheme="minorEastAsia"/>
                <w:sz w:val="24"/>
              </w:rPr>
              <w:t>5.客运索道、大型游乐设施高空滞留人员12小时以上的</w:t>
            </w:r>
            <w:r>
              <w:rPr>
                <w:rFonts w:ascii="Times New Roman" w:hAnsi="Times New Roman" w:cs="Times New Roman" w:eastAsiaTheme="minorEastAsia"/>
                <w:sz w:val="24"/>
              </w:rPr>
              <w:t>。</w:t>
            </w:r>
          </w:p>
          <w:p>
            <w:pPr>
              <w:widowControl/>
              <w:adjustRightInd w:val="0"/>
              <w:snapToGrid w:val="0"/>
              <w:spacing w:line="340" w:lineRule="exact"/>
              <w:textAlignment w:val="center"/>
              <w:rPr>
                <w:rFonts w:ascii="Times New Roman" w:hAnsi="Times New Roman" w:cs="Times New Roman" w:eastAsiaTheme="minorEastAsia"/>
                <w:sz w:val="24"/>
              </w:rPr>
            </w:pPr>
            <w:r>
              <w:rPr>
                <w:rFonts w:ascii="Times New Roman" w:hAnsi="Times New Roman" w:cs="Times New Roman"/>
                <w:kern w:val="0"/>
                <w:sz w:val="24"/>
                <w:lang w:bidi="ar"/>
              </w:rPr>
              <w:t>符合上述条件之一时，应启动</w:t>
            </w:r>
            <w:r>
              <w:rPr>
                <w:rFonts w:hint="eastAsia" w:ascii="宋体" w:hAnsi="宋体" w:cs="宋体"/>
                <w:kern w:val="0"/>
                <w:sz w:val="24"/>
                <w:lang w:bidi="ar"/>
              </w:rPr>
              <w:t>Ⅲ</w:t>
            </w:r>
            <w:r>
              <w:rPr>
                <w:rFonts w:ascii="Times New Roman" w:hAnsi="Times New Roman" w:cs="Times New Roman"/>
                <w:kern w:val="0"/>
                <w:sz w:val="24"/>
                <w:lang w:bidi="ar"/>
              </w:rPr>
              <w:t>级响应。</w:t>
            </w:r>
          </w:p>
        </w:tc>
        <w:tc>
          <w:tcPr>
            <w:tcW w:w="1250" w:type="pct"/>
            <w:tcMar>
              <w:top w:w="15" w:type="dxa"/>
              <w:left w:w="15" w:type="dxa"/>
              <w:right w:w="15" w:type="dxa"/>
            </w:tcMar>
            <w:vAlign w:val="center"/>
          </w:tcPr>
          <w:p>
            <w:pPr>
              <w:adjustRightInd w:val="0"/>
              <w:snapToGrid w:val="0"/>
              <w:spacing w:line="340" w:lineRule="exact"/>
              <w:textAlignment w:val="center"/>
              <w:rPr>
                <w:rFonts w:ascii="Times New Roman" w:hAnsi="Times New Roman" w:eastAsia="黑体" w:cs="Times New Roman"/>
                <w:bCs/>
                <w:kern w:val="0"/>
                <w:sz w:val="24"/>
                <w:lang w:bidi="ar"/>
              </w:rPr>
            </w:pPr>
            <w:r>
              <w:rPr>
                <w:rFonts w:ascii="Times New Roman" w:hAnsi="Times New Roman" w:eastAsia="黑体" w:cs="Times New Roman"/>
                <w:bCs/>
                <w:kern w:val="0"/>
                <w:sz w:val="24"/>
                <w:lang w:bidi="ar"/>
              </w:rPr>
              <w:t>启动条件：</w:t>
            </w:r>
          </w:p>
          <w:p>
            <w:pPr>
              <w:widowControl/>
              <w:adjustRightInd w:val="0"/>
              <w:snapToGrid w:val="0"/>
              <w:spacing w:line="340" w:lineRule="exact"/>
              <w:textAlignment w:val="center"/>
              <w:rPr>
                <w:rFonts w:ascii="Times New Roman" w:hAnsi="Times New Roman" w:cs="Times New Roman" w:eastAsiaTheme="minorEastAsia"/>
                <w:sz w:val="24"/>
              </w:rPr>
            </w:pPr>
            <w:r>
              <w:rPr>
                <w:rFonts w:hint="eastAsia" w:ascii="Times New Roman" w:hAnsi="Times New Roman" w:cs="Times New Roman" w:eastAsiaTheme="minorEastAsia"/>
                <w:sz w:val="24"/>
              </w:rPr>
              <w:t>1.特种设备事故造成3人以下死亡，或者10人以下重伤，或者1万元以上1000万元以下直接经济损失的；</w:t>
            </w:r>
          </w:p>
          <w:p>
            <w:pPr>
              <w:widowControl/>
              <w:adjustRightInd w:val="0"/>
              <w:snapToGrid w:val="0"/>
              <w:spacing w:line="340" w:lineRule="exact"/>
              <w:textAlignment w:val="center"/>
              <w:rPr>
                <w:rFonts w:ascii="Times New Roman" w:hAnsi="Times New Roman" w:cs="Times New Roman" w:eastAsiaTheme="minorEastAsia"/>
                <w:sz w:val="24"/>
              </w:rPr>
            </w:pPr>
            <w:r>
              <w:rPr>
                <w:rFonts w:hint="eastAsia" w:ascii="Times New Roman" w:hAnsi="Times New Roman" w:cs="Times New Roman" w:eastAsiaTheme="minorEastAsia"/>
                <w:sz w:val="24"/>
              </w:rPr>
              <w:t>2.压力容器、压力管道有毒介质泄漏，造成500人以上1万人以下转移的；</w:t>
            </w:r>
          </w:p>
          <w:p>
            <w:pPr>
              <w:widowControl/>
              <w:adjustRightInd w:val="0"/>
              <w:snapToGrid w:val="0"/>
              <w:spacing w:line="340" w:lineRule="exact"/>
              <w:textAlignment w:val="center"/>
              <w:rPr>
                <w:rFonts w:ascii="Times New Roman" w:hAnsi="Times New Roman" w:cs="Times New Roman" w:eastAsiaTheme="minorEastAsia"/>
                <w:sz w:val="24"/>
              </w:rPr>
            </w:pPr>
            <w:r>
              <w:rPr>
                <w:rFonts w:hint="eastAsia" w:ascii="Times New Roman" w:hAnsi="Times New Roman" w:cs="Times New Roman" w:eastAsiaTheme="minorEastAsia"/>
                <w:sz w:val="24"/>
              </w:rPr>
              <w:t>3.电梯轿厢滞留人员2小时以上的；</w:t>
            </w:r>
          </w:p>
          <w:p>
            <w:pPr>
              <w:widowControl/>
              <w:adjustRightInd w:val="0"/>
              <w:snapToGrid w:val="0"/>
              <w:spacing w:line="340" w:lineRule="exact"/>
              <w:textAlignment w:val="center"/>
              <w:rPr>
                <w:rFonts w:ascii="Times New Roman" w:hAnsi="Times New Roman" w:cs="Times New Roman" w:eastAsiaTheme="minorEastAsia"/>
                <w:sz w:val="24"/>
              </w:rPr>
            </w:pPr>
            <w:r>
              <w:rPr>
                <w:rFonts w:hint="eastAsia" w:ascii="Times New Roman" w:hAnsi="Times New Roman" w:cs="Times New Roman" w:eastAsiaTheme="minorEastAsia"/>
                <w:sz w:val="24"/>
              </w:rPr>
              <w:t>4.起重机械主要受力结构件折断或者起升机构坠落的；</w:t>
            </w:r>
          </w:p>
          <w:p>
            <w:pPr>
              <w:widowControl/>
              <w:adjustRightInd w:val="0"/>
              <w:snapToGrid w:val="0"/>
              <w:spacing w:line="340" w:lineRule="exact"/>
              <w:textAlignment w:val="center"/>
              <w:rPr>
                <w:rFonts w:ascii="Times New Roman" w:hAnsi="Times New Roman" w:cs="Times New Roman" w:eastAsiaTheme="minorEastAsia"/>
                <w:sz w:val="24"/>
              </w:rPr>
            </w:pPr>
            <w:r>
              <w:rPr>
                <w:rFonts w:hint="eastAsia" w:ascii="Times New Roman" w:hAnsi="Times New Roman" w:cs="Times New Roman" w:eastAsiaTheme="minorEastAsia"/>
                <w:sz w:val="24"/>
              </w:rPr>
              <w:t>5.客运索道高空滞留人员3.5小时以上12小时以下的；</w:t>
            </w:r>
          </w:p>
          <w:p>
            <w:pPr>
              <w:widowControl/>
              <w:adjustRightInd w:val="0"/>
              <w:snapToGrid w:val="0"/>
              <w:spacing w:line="340" w:lineRule="exact"/>
              <w:textAlignment w:val="center"/>
              <w:rPr>
                <w:rFonts w:ascii="Times New Roman" w:hAnsi="Times New Roman" w:cs="Times New Roman" w:eastAsiaTheme="minorEastAsia"/>
                <w:sz w:val="24"/>
              </w:rPr>
            </w:pPr>
            <w:r>
              <w:rPr>
                <w:rFonts w:hint="eastAsia" w:ascii="Times New Roman" w:hAnsi="Times New Roman" w:cs="Times New Roman" w:eastAsiaTheme="minorEastAsia"/>
                <w:sz w:val="24"/>
              </w:rPr>
              <w:t>6.大型游乐设施高空滞留人员1小时以上12小时以下的</w:t>
            </w:r>
            <w:r>
              <w:rPr>
                <w:rFonts w:ascii="Times New Roman" w:hAnsi="Times New Roman" w:cs="Times New Roman" w:eastAsiaTheme="minorEastAsia"/>
                <w:sz w:val="24"/>
              </w:rPr>
              <w:t>。</w:t>
            </w:r>
          </w:p>
          <w:p>
            <w:pPr>
              <w:widowControl/>
              <w:adjustRightInd w:val="0"/>
              <w:snapToGrid w:val="0"/>
              <w:spacing w:line="340" w:lineRule="exact"/>
              <w:textAlignment w:val="center"/>
              <w:rPr>
                <w:rFonts w:ascii="Times New Roman" w:hAnsi="Times New Roman" w:cs="Times New Roman" w:eastAsiaTheme="minorEastAsia"/>
                <w:sz w:val="24"/>
              </w:rPr>
            </w:pPr>
            <w:r>
              <w:rPr>
                <w:rFonts w:ascii="Times New Roman" w:hAnsi="Times New Roman" w:cs="Times New Roman"/>
                <w:kern w:val="0"/>
                <w:sz w:val="24"/>
                <w:lang w:bidi="ar"/>
              </w:rPr>
              <w:t>符合上述条件之一时，应启动</w:t>
            </w:r>
            <w:r>
              <w:rPr>
                <w:rFonts w:hint="eastAsia" w:ascii="宋体" w:hAnsi="宋体" w:cs="宋体"/>
                <w:kern w:val="0"/>
                <w:sz w:val="24"/>
                <w:lang w:bidi="ar"/>
              </w:rPr>
              <w:t>Ⅳ</w:t>
            </w:r>
            <w:r>
              <w:rPr>
                <w:rFonts w:ascii="Times New Roman" w:hAnsi="Times New Roman" w:cs="Times New Roman"/>
                <w:kern w:val="0"/>
                <w:sz w:val="24"/>
                <w:lang w:bidi="ar"/>
              </w:rPr>
              <w:t>级响应。</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36" w:hRule="atLeast"/>
          <w:jc w:val="center"/>
        </w:trPr>
        <w:tc>
          <w:tcPr>
            <w:tcW w:w="5000" w:type="pct"/>
            <w:gridSpan w:val="4"/>
            <w:tcMar>
              <w:top w:w="15" w:type="dxa"/>
              <w:left w:w="15" w:type="dxa"/>
              <w:right w:w="15" w:type="dxa"/>
            </w:tcMar>
            <w:vAlign w:val="center"/>
          </w:tcPr>
          <w:p>
            <w:pPr>
              <w:textAlignment w:val="center"/>
              <w:rPr>
                <w:rFonts w:ascii="Times New Roman" w:hAnsi="Times New Roman" w:eastAsia="黑体" w:cs="Times New Roman"/>
                <w:bCs/>
                <w:kern w:val="0"/>
                <w:sz w:val="24"/>
                <w:lang w:bidi="ar"/>
              </w:rPr>
            </w:pPr>
            <w:r>
              <w:rPr>
                <w:rFonts w:ascii="Times New Roman" w:hAnsi="Times New Roman" w:cs="Times New Roman" w:eastAsiaTheme="minorEastAsia"/>
                <w:sz w:val="24"/>
              </w:rPr>
              <w:t>备注：上述数量表述中，“以上”含本数，“以下”不含本数。</w:t>
            </w:r>
          </w:p>
        </w:tc>
      </w:tr>
    </w:tbl>
    <w:p>
      <w:pPr>
        <w:widowControl/>
        <w:jc w:val="left"/>
        <w:rPr>
          <w:rFonts w:ascii="Times New Roman" w:hAnsi="Times New Roman" w:eastAsia="黑体" w:cs="Times New Roman"/>
          <w:kern w:val="0"/>
          <w:sz w:val="32"/>
          <w:szCs w:val="32"/>
          <w:lang w:bidi="ar"/>
        </w:rPr>
        <w:sectPr>
          <w:footerReference r:id="rId4" w:type="default"/>
          <w:pgSz w:w="16838" w:h="11906" w:orient="landscape"/>
          <w:pgMar w:top="1531" w:right="1797" w:bottom="1531" w:left="1797" w:header="851" w:footer="992" w:gutter="0"/>
          <w:pgNumType w:fmt="numberInDash"/>
          <w:cols w:space="0" w:num="1"/>
          <w:docGrid w:type="lines" w:linePitch="315" w:charSpace="0"/>
        </w:sectPr>
      </w:pPr>
    </w:p>
    <w:p>
      <w:pPr>
        <w:widowControl/>
        <w:textAlignment w:val="center"/>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t>附件</w:t>
      </w:r>
      <w:r>
        <w:rPr>
          <w:rFonts w:hint="eastAsia" w:ascii="Times New Roman" w:hAnsi="Times New Roman" w:eastAsia="黑体" w:cs="Times New Roman"/>
          <w:kern w:val="0"/>
          <w:sz w:val="32"/>
          <w:szCs w:val="32"/>
          <w:lang w:bidi="ar"/>
        </w:rPr>
        <w:t>6</w:t>
      </w:r>
    </w:p>
    <w:p>
      <w:pPr>
        <w:pStyle w:val="2"/>
        <w:ind w:left="0" w:leftChars="0" w:firstLine="0" w:firstLineChars="0"/>
        <w:jc w:val="center"/>
        <w:rPr>
          <w:rFonts w:ascii="Times New Roman" w:hAnsi="Times New Roman" w:eastAsia="方正小标宋简体" w:cs="Times New Roman"/>
          <w:sz w:val="44"/>
          <w:szCs w:val="44"/>
          <w:lang w:bidi="ar"/>
        </w:rPr>
      </w:pPr>
      <w:r>
        <w:rPr>
          <w:rFonts w:hint="eastAsia" w:ascii="Times New Roman" w:hAnsi="Times New Roman" w:eastAsia="方正小标宋简体" w:cs="Times New Roman"/>
          <w:sz w:val="44"/>
          <w:szCs w:val="44"/>
          <w:lang w:bidi="ar"/>
        </w:rPr>
        <w:t>交口县特种设备事故指挥机构联络方式</w:t>
      </w:r>
    </w:p>
    <w:tbl>
      <w:tblPr>
        <w:tblStyle w:val="15"/>
        <w:tblW w:w="5000"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0" w:type="dxa"/>
          <w:bottom w:w="0" w:type="dxa"/>
          <w:right w:w="0" w:type="dxa"/>
        </w:tblCellMar>
      </w:tblPr>
      <w:tblGrid>
        <w:gridCol w:w="674"/>
        <w:gridCol w:w="2213"/>
        <w:gridCol w:w="1049"/>
        <w:gridCol w:w="1897"/>
        <w:gridCol w:w="1260"/>
        <w:gridCol w:w="178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09" w:hRule="atLeast"/>
          <w:tblHeader/>
          <w:jc w:val="center"/>
        </w:trPr>
        <w:tc>
          <w:tcPr>
            <w:tcW w:w="380" w:type="pct"/>
            <w:tcMar>
              <w:top w:w="15" w:type="dxa"/>
              <w:left w:w="15" w:type="dxa"/>
              <w:right w:w="15" w:type="dxa"/>
            </w:tcMar>
            <w:vAlign w:val="center"/>
          </w:tcPr>
          <w:p>
            <w:pPr>
              <w:jc w:val="center"/>
              <w:rPr>
                <w:rFonts w:ascii="Times New Roman" w:hAnsi="Times New Roman" w:eastAsia="黑体" w:cs="Times New Roman"/>
                <w:sz w:val="22"/>
                <w:szCs w:val="22"/>
              </w:rPr>
            </w:pPr>
          </w:p>
        </w:tc>
        <w:tc>
          <w:tcPr>
            <w:tcW w:w="1247"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kern w:val="0"/>
                <w:sz w:val="22"/>
                <w:szCs w:val="22"/>
                <w:lang w:bidi="ar"/>
              </w:rPr>
              <w:t>单位名称</w:t>
            </w:r>
          </w:p>
        </w:tc>
        <w:tc>
          <w:tcPr>
            <w:tcW w:w="591"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kern w:val="0"/>
                <w:sz w:val="22"/>
                <w:szCs w:val="22"/>
                <w:lang w:bidi="ar"/>
              </w:rPr>
              <w:t>责任人</w:t>
            </w:r>
          </w:p>
        </w:tc>
        <w:tc>
          <w:tcPr>
            <w:tcW w:w="1069"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kern w:val="0"/>
                <w:sz w:val="22"/>
                <w:szCs w:val="22"/>
                <w:lang w:bidi="ar"/>
              </w:rPr>
              <w:t>单位职务</w:t>
            </w:r>
          </w:p>
        </w:tc>
        <w:tc>
          <w:tcPr>
            <w:tcW w:w="710"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kern w:val="0"/>
                <w:sz w:val="22"/>
                <w:szCs w:val="22"/>
                <w:lang w:bidi="ar"/>
              </w:rPr>
              <w:t>办公电话</w:t>
            </w:r>
          </w:p>
        </w:tc>
        <w:tc>
          <w:tcPr>
            <w:tcW w:w="1003"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kern w:val="0"/>
                <w:sz w:val="22"/>
                <w:szCs w:val="22"/>
                <w:lang w:bidi="ar"/>
              </w:rPr>
              <w:t>手机号码</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tcMar>
              <w:top w:w="15" w:type="dxa"/>
              <w:left w:w="15" w:type="dxa"/>
              <w:right w:w="15" w:type="dxa"/>
            </w:tcMar>
            <w:vAlign w:val="center"/>
          </w:tcPr>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指</w:t>
            </w:r>
          </w:p>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挥</w:t>
            </w:r>
          </w:p>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长</w:t>
            </w:r>
          </w:p>
        </w:tc>
        <w:tc>
          <w:tcPr>
            <w:tcW w:w="124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县政府</w:t>
            </w:r>
          </w:p>
        </w:tc>
        <w:tc>
          <w:tcPr>
            <w:tcW w:w="59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段凤萍</w:t>
            </w:r>
          </w:p>
        </w:tc>
        <w:tc>
          <w:tcPr>
            <w:tcW w:w="106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县政府分管市场监管副县长</w:t>
            </w:r>
          </w:p>
        </w:tc>
        <w:tc>
          <w:tcPr>
            <w:tcW w:w="71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5421192</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13834757799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restart"/>
            <w:tcMar>
              <w:top w:w="15" w:type="dxa"/>
              <w:left w:w="15" w:type="dxa"/>
              <w:right w:w="15" w:type="dxa"/>
            </w:tcMar>
            <w:vAlign w:val="center"/>
          </w:tcPr>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副</w:t>
            </w:r>
          </w:p>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指</w:t>
            </w:r>
          </w:p>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挥</w:t>
            </w:r>
          </w:p>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长</w:t>
            </w:r>
          </w:p>
        </w:tc>
        <w:tc>
          <w:tcPr>
            <w:tcW w:w="124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县政府</w:t>
            </w:r>
          </w:p>
        </w:tc>
        <w:tc>
          <w:tcPr>
            <w:tcW w:w="59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程</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鹏</w:t>
            </w:r>
          </w:p>
        </w:tc>
        <w:tc>
          <w:tcPr>
            <w:tcW w:w="1069" w:type="pct"/>
            <w:tcMar>
              <w:top w:w="15" w:type="dxa"/>
              <w:left w:w="15" w:type="dxa"/>
              <w:right w:w="15" w:type="dxa"/>
            </w:tcMar>
            <w:vAlign w:val="center"/>
          </w:tcPr>
          <w:p>
            <w:pPr>
              <w:widowControl/>
              <w:jc w:val="center"/>
              <w:textAlignment w:val="center"/>
              <w:rPr>
                <w:rFonts w:hint="eastAsia" w:ascii="Times New Roman" w:hAnsi="Times New Roman" w:eastAsia="宋体" w:cs="Times New Roman"/>
                <w:kern w:val="0"/>
                <w:sz w:val="22"/>
                <w:szCs w:val="22"/>
                <w:lang w:eastAsia="zh-CN" w:bidi="ar"/>
              </w:rPr>
            </w:pPr>
            <w:r>
              <w:rPr>
                <w:rFonts w:hint="eastAsia" w:ascii="Times New Roman" w:hAnsi="Times New Roman" w:cs="Times New Roman"/>
                <w:kern w:val="0"/>
                <w:sz w:val="22"/>
                <w:szCs w:val="22"/>
                <w:lang w:bidi="ar"/>
              </w:rPr>
              <w:t>政府办主任</w:t>
            </w:r>
            <w:r>
              <w:rPr>
                <w:rFonts w:hint="eastAsia" w:ascii="Times New Roman" w:hAnsi="Times New Roman" w:cs="Times New Roman"/>
                <w:kern w:val="0"/>
                <w:sz w:val="22"/>
                <w:szCs w:val="22"/>
                <w:lang w:eastAsia="zh-CN" w:bidi="ar"/>
              </w:rPr>
              <w:t>科员</w:t>
            </w:r>
          </w:p>
        </w:tc>
        <w:tc>
          <w:tcPr>
            <w:tcW w:w="71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15935863580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widowControl/>
              <w:jc w:val="center"/>
              <w:textAlignment w:val="center"/>
              <w:rPr>
                <w:rFonts w:ascii="Times New Roman" w:hAnsi="Times New Roman" w:eastAsia="黑体" w:cs="Times New Roman"/>
                <w:kern w:val="0"/>
                <w:sz w:val="24"/>
                <w:lang w:bidi="ar"/>
              </w:rPr>
            </w:pPr>
          </w:p>
        </w:tc>
        <w:tc>
          <w:tcPr>
            <w:tcW w:w="124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县应急局</w:t>
            </w:r>
          </w:p>
        </w:tc>
        <w:tc>
          <w:tcPr>
            <w:tcW w:w="59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冯  鑫</w:t>
            </w:r>
          </w:p>
        </w:tc>
        <w:tc>
          <w:tcPr>
            <w:tcW w:w="106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10"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5425978</w:t>
            </w:r>
          </w:p>
        </w:tc>
        <w:tc>
          <w:tcPr>
            <w:tcW w:w="1003"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13903586110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widowControl/>
              <w:jc w:val="center"/>
              <w:textAlignment w:val="center"/>
              <w:rPr>
                <w:rFonts w:ascii="Times New Roman" w:hAnsi="Times New Roman" w:eastAsia="黑体" w:cs="Times New Roman"/>
                <w:kern w:val="0"/>
                <w:sz w:val="24"/>
                <w:lang w:bidi="ar"/>
              </w:rPr>
            </w:pPr>
          </w:p>
        </w:tc>
        <w:tc>
          <w:tcPr>
            <w:tcW w:w="124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县市场监督管理局</w:t>
            </w:r>
          </w:p>
        </w:tc>
        <w:tc>
          <w:tcPr>
            <w:tcW w:w="59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马志杰</w:t>
            </w:r>
          </w:p>
        </w:tc>
        <w:tc>
          <w:tcPr>
            <w:tcW w:w="106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1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5422263</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13803489702</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24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县消防救援大队</w:t>
            </w:r>
          </w:p>
        </w:tc>
        <w:tc>
          <w:tcPr>
            <w:tcW w:w="1049"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王小将</w:t>
            </w:r>
          </w:p>
        </w:tc>
        <w:tc>
          <w:tcPr>
            <w:tcW w:w="1897"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大队长</w:t>
            </w:r>
          </w:p>
        </w:tc>
        <w:tc>
          <w:tcPr>
            <w:tcW w:w="1260" w:type="dxa"/>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5421716</w:t>
            </w:r>
          </w:p>
        </w:tc>
        <w:tc>
          <w:tcPr>
            <w:tcW w:w="1780" w:type="dxa"/>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18534780977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restart"/>
            <w:tcMar>
              <w:top w:w="15" w:type="dxa"/>
              <w:left w:w="15" w:type="dxa"/>
              <w:right w:w="15" w:type="dxa"/>
            </w:tcMar>
            <w:vAlign w:val="center"/>
          </w:tcPr>
          <w:p>
            <w:pPr>
              <w:widowControl/>
              <w:jc w:val="center"/>
              <w:textAlignment w:val="center"/>
              <w:rPr>
                <w:rFonts w:ascii="Times New Roman" w:hAnsi="Times New Roman" w:cs="Times New Roman"/>
                <w:sz w:val="22"/>
                <w:szCs w:val="22"/>
              </w:rPr>
            </w:pPr>
            <w:r>
              <w:rPr>
                <w:rFonts w:ascii="Times New Roman" w:hAnsi="Times New Roman" w:eastAsia="黑体" w:cs="Times New Roman"/>
                <w:kern w:val="0"/>
                <w:sz w:val="24"/>
                <w:lang w:bidi="ar"/>
              </w:rPr>
              <w:t>成  员</w:t>
            </w:r>
          </w:p>
        </w:tc>
        <w:tc>
          <w:tcPr>
            <w:tcW w:w="124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县委宣传部</w:t>
            </w:r>
          </w:p>
        </w:tc>
        <w:tc>
          <w:tcPr>
            <w:tcW w:w="59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李长宏</w:t>
            </w:r>
          </w:p>
        </w:tc>
        <w:tc>
          <w:tcPr>
            <w:tcW w:w="106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副部长</w:t>
            </w:r>
          </w:p>
        </w:tc>
        <w:tc>
          <w:tcPr>
            <w:tcW w:w="710"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5421986</w:t>
            </w:r>
          </w:p>
        </w:tc>
        <w:tc>
          <w:tcPr>
            <w:tcW w:w="1003" w:type="pct"/>
            <w:tcMar>
              <w:top w:w="15" w:type="dxa"/>
              <w:left w:w="15" w:type="dxa"/>
              <w:right w:w="15" w:type="dxa"/>
            </w:tcMar>
            <w:vAlign w:val="center"/>
          </w:tcPr>
          <w:p>
            <w:pPr>
              <w:pStyle w:val="28"/>
              <w:spacing w:line="200" w:lineRule="exact"/>
              <w:jc w:val="center"/>
              <w:textAlignment w:val="center"/>
              <w:rPr>
                <w:rFonts w:ascii="Times New Roman" w:hAnsi="Times New Roman"/>
                <w:sz w:val="22"/>
                <w:lang w:bidi="ar"/>
              </w:rPr>
            </w:pPr>
            <w:r>
              <w:rPr>
                <w:rFonts w:ascii="Times New Roman" w:hAnsi="Times New Roman"/>
                <w:sz w:val="22"/>
                <w:lang w:bidi="ar"/>
              </w:rPr>
              <w:t>18636444677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widowControl/>
              <w:jc w:val="center"/>
              <w:textAlignment w:val="center"/>
              <w:rPr>
                <w:rFonts w:ascii="Times New Roman" w:hAnsi="Times New Roman" w:eastAsia="黑体" w:cs="Times New Roman"/>
                <w:kern w:val="0"/>
                <w:sz w:val="24"/>
                <w:lang w:bidi="ar"/>
              </w:rPr>
            </w:pPr>
          </w:p>
        </w:tc>
        <w:tc>
          <w:tcPr>
            <w:tcW w:w="124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县发改局</w:t>
            </w:r>
          </w:p>
        </w:tc>
        <w:tc>
          <w:tcPr>
            <w:tcW w:w="1049"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晋</w:t>
            </w:r>
            <w:r>
              <w:rPr>
                <w:rFonts w:hint="eastAsia" w:ascii="Times New Roman" w:hAnsi="Times New Roman" w:cs="Times New Roman"/>
                <w:kern w:val="0"/>
                <w:sz w:val="22"/>
                <w:szCs w:val="22"/>
                <w:lang w:val="en-US" w:eastAsia="zh-CN" w:bidi="ar"/>
              </w:rPr>
              <w:t xml:space="preserve">  晖</w:t>
            </w:r>
          </w:p>
        </w:tc>
        <w:tc>
          <w:tcPr>
            <w:tcW w:w="1897"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副局长</w:t>
            </w:r>
          </w:p>
        </w:tc>
        <w:tc>
          <w:tcPr>
            <w:tcW w:w="1260" w:type="dxa"/>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5422800</w:t>
            </w:r>
          </w:p>
        </w:tc>
        <w:tc>
          <w:tcPr>
            <w:tcW w:w="1780" w:type="dxa"/>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13835859986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widowControl/>
              <w:jc w:val="center"/>
              <w:textAlignment w:val="center"/>
              <w:rPr>
                <w:rFonts w:ascii="Times New Roman" w:hAnsi="Times New Roman" w:eastAsia="黑体" w:cs="Times New Roman"/>
                <w:kern w:val="0"/>
                <w:sz w:val="24"/>
                <w:lang w:bidi="ar"/>
              </w:rPr>
            </w:pPr>
          </w:p>
        </w:tc>
        <w:tc>
          <w:tcPr>
            <w:tcW w:w="124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县市场监督管理局</w:t>
            </w:r>
          </w:p>
        </w:tc>
        <w:tc>
          <w:tcPr>
            <w:tcW w:w="59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马志杰</w:t>
            </w:r>
          </w:p>
        </w:tc>
        <w:tc>
          <w:tcPr>
            <w:tcW w:w="106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1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5422263</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13803489702</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24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县公安局</w:t>
            </w:r>
          </w:p>
        </w:tc>
        <w:tc>
          <w:tcPr>
            <w:tcW w:w="59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李俊生</w:t>
            </w:r>
          </w:p>
        </w:tc>
        <w:tc>
          <w:tcPr>
            <w:tcW w:w="1069" w:type="pct"/>
            <w:tcMar>
              <w:top w:w="15" w:type="dxa"/>
              <w:left w:w="15" w:type="dxa"/>
              <w:right w:w="15" w:type="dxa"/>
            </w:tcMar>
            <w:vAlign w:val="center"/>
          </w:tcPr>
          <w:p>
            <w:pPr>
              <w:widowControl/>
              <w:jc w:val="center"/>
              <w:textAlignment w:val="center"/>
              <w:rPr>
                <w:rFonts w:hint="eastAsia" w:ascii="Times New Roman" w:hAnsi="Times New Roman" w:eastAsia="宋体" w:cs="Times New Roman"/>
                <w:kern w:val="0"/>
                <w:sz w:val="22"/>
                <w:szCs w:val="22"/>
                <w:lang w:eastAsia="zh-CN" w:bidi="ar"/>
              </w:rPr>
            </w:pPr>
            <w:r>
              <w:rPr>
                <w:rFonts w:hint="eastAsia" w:ascii="Times New Roman" w:hAnsi="Times New Roman" w:cs="Times New Roman"/>
                <w:kern w:val="0"/>
                <w:sz w:val="22"/>
                <w:szCs w:val="22"/>
                <w:lang w:eastAsia="zh-CN" w:bidi="ar"/>
              </w:rPr>
              <w:t>副局长</w:t>
            </w:r>
          </w:p>
        </w:tc>
        <w:tc>
          <w:tcPr>
            <w:tcW w:w="71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13934019607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24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县住建局</w:t>
            </w:r>
          </w:p>
        </w:tc>
        <w:tc>
          <w:tcPr>
            <w:tcW w:w="59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张双柱</w:t>
            </w:r>
          </w:p>
        </w:tc>
        <w:tc>
          <w:tcPr>
            <w:tcW w:w="106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1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5422713</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13935805658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24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县教育局</w:t>
            </w:r>
          </w:p>
        </w:tc>
        <w:tc>
          <w:tcPr>
            <w:tcW w:w="59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李冬志</w:t>
            </w:r>
          </w:p>
        </w:tc>
        <w:tc>
          <w:tcPr>
            <w:tcW w:w="106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1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5440111</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13834756688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24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县民政局</w:t>
            </w:r>
          </w:p>
        </w:tc>
        <w:tc>
          <w:tcPr>
            <w:tcW w:w="59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张耀勤</w:t>
            </w:r>
          </w:p>
        </w:tc>
        <w:tc>
          <w:tcPr>
            <w:tcW w:w="106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1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5421776</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13753375211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24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县财政局</w:t>
            </w:r>
          </w:p>
        </w:tc>
        <w:tc>
          <w:tcPr>
            <w:tcW w:w="59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王安前</w:t>
            </w:r>
          </w:p>
        </w:tc>
        <w:tc>
          <w:tcPr>
            <w:tcW w:w="106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1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5422201</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13191188168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24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市生态环境局交口分局</w:t>
            </w:r>
          </w:p>
        </w:tc>
        <w:tc>
          <w:tcPr>
            <w:tcW w:w="59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刘俊生</w:t>
            </w:r>
          </w:p>
        </w:tc>
        <w:tc>
          <w:tcPr>
            <w:tcW w:w="106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1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5422173</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13935810929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24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县交运局</w:t>
            </w:r>
          </w:p>
        </w:tc>
        <w:tc>
          <w:tcPr>
            <w:tcW w:w="1049"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杜晓刚</w:t>
            </w:r>
          </w:p>
        </w:tc>
        <w:tc>
          <w:tcPr>
            <w:tcW w:w="1897"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1260" w:type="dxa"/>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5438269</w:t>
            </w:r>
          </w:p>
        </w:tc>
        <w:tc>
          <w:tcPr>
            <w:tcW w:w="1780" w:type="dxa"/>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13593381509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24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县卫健体局</w:t>
            </w:r>
          </w:p>
        </w:tc>
        <w:tc>
          <w:tcPr>
            <w:tcW w:w="59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王  高</w:t>
            </w:r>
          </w:p>
        </w:tc>
        <w:tc>
          <w:tcPr>
            <w:tcW w:w="106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1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5422382</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13935863117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24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县应急局</w:t>
            </w:r>
          </w:p>
        </w:tc>
        <w:tc>
          <w:tcPr>
            <w:tcW w:w="1049"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张明玉</w:t>
            </w:r>
          </w:p>
        </w:tc>
        <w:tc>
          <w:tcPr>
            <w:tcW w:w="1897"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副局长</w:t>
            </w:r>
          </w:p>
        </w:tc>
        <w:tc>
          <w:tcPr>
            <w:tcW w:w="1260" w:type="dxa"/>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w:t>
            </w:r>
          </w:p>
        </w:tc>
        <w:tc>
          <w:tcPr>
            <w:tcW w:w="1780" w:type="dxa"/>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13935850177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24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县气象局</w:t>
            </w:r>
          </w:p>
        </w:tc>
        <w:tc>
          <w:tcPr>
            <w:tcW w:w="59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高由信</w:t>
            </w:r>
          </w:p>
        </w:tc>
        <w:tc>
          <w:tcPr>
            <w:tcW w:w="106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1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5440086</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13935848695</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24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县消防救援大队</w:t>
            </w:r>
          </w:p>
        </w:tc>
        <w:tc>
          <w:tcPr>
            <w:tcW w:w="1049"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武安华</w:t>
            </w:r>
          </w:p>
        </w:tc>
        <w:tc>
          <w:tcPr>
            <w:tcW w:w="1897"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教导员</w:t>
            </w:r>
          </w:p>
        </w:tc>
        <w:tc>
          <w:tcPr>
            <w:tcW w:w="1260" w:type="dxa"/>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w:t>
            </w:r>
          </w:p>
        </w:tc>
        <w:tc>
          <w:tcPr>
            <w:tcW w:w="1780" w:type="dxa"/>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18234854199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24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地电交口分公司</w:t>
            </w:r>
          </w:p>
        </w:tc>
        <w:tc>
          <w:tcPr>
            <w:tcW w:w="1049"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高锐平</w:t>
            </w:r>
          </w:p>
        </w:tc>
        <w:tc>
          <w:tcPr>
            <w:tcW w:w="1897"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经  理</w:t>
            </w:r>
          </w:p>
        </w:tc>
        <w:tc>
          <w:tcPr>
            <w:tcW w:w="1260"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5425264</w:t>
            </w:r>
          </w:p>
        </w:tc>
        <w:tc>
          <w:tcPr>
            <w:tcW w:w="1781"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13935874448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24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中国联通</w:t>
            </w:r>
          </w:p>
        </w:tc>
        <w:tc>
          <w:tcPr>
            <w:tcW w:w="591"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李双江</w:t>
            </w:r>
          </w:p>
        </w:tc>
        <w:tc>
          <w:tcPr>
            <w:tcW w:w="106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bookmarkStart w:id="1" w:name="_GoBack"/>
            <w:bookmarkEnd w:id="1"/>
            <w:r>
              <w:rPr>
                <w:rFonts w:hint="eastAsia" w:ascii="Times New Roman" w:hAnsi="Times New Roman" w:cs="Times New Roman"/>
                <w:kern w:val="0"/>
                <w:sz w:val="22"/>
                <w:szCs w:val="22"/>
                <w:lang w:bidi="ar"/>
              </w:rPr>
              <w:t>经  理</w:t>
            </w:r>
          </w:p>
        </w:tc>
        <w:tc>
          <w:tcPr>
            <w:tcW w:w="71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003"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18635850007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24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中国移动</w:t>
            </w:r>
          </w:p>
        </w:tc>
        <w:tc>
          <w:tcPr>
            <w:tcW w:w="1049"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任鹏飞</w:t>
            </w:r>
          </w:p>
        </w:tc>
        <w:tc>
          <w:tcPr>
            <w:tcW w:w="1897"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经  理</w:t>
            </w:r>
          </w:p>
        </w:tc>
        <w:tc>
          <w:tcPr>
            <w:tcW w:w="1260"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781"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15935865866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24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中国电信</w:t>
            </w:r>
          </w:p>
        </w:tc>
        <w:tc>
          <w:tcPr>
            <w:tcW w:w="591"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高宝清</w:t>
            </w:r>
          </w:p>
        </w:tc>
        <w:tc>
          <w:tcPr>
            <w:tcW w:w="106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经  理</w:t>
            </w:r>
          </w:p>
        </w:tc>
        <w:tc>
          <w:tcPr>
            <w:tcW w:w="71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003"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13303586880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24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水头镇</w:t>
            </w:r>
          </w:p>
        </w:tc>
        <w:tc>
          <w:tcPr>
            <w:tcW w:w="1049"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马建华</w:t>
            </w:r>
          </w:p>
        </w:tc>
        <w:tc>
          <w:tcPr>
            <w:tcW w:w="1897"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镇</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1260"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w:t>
            </w:r>
          </w:p>
        </w:tc>
        <w:tc>
          <w:tcPr>
            <w:tcW w:w="1780"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13935805988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24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石口乡</w:t>
            </w:r>
          </w:p>
        </w:tc>
        <w:tc>
          <w:tcPr>
            <w:tcW w:w="1049"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白晋华</w:t>
            </w:r>
          </w:p>
        </w:tc>
        <w:tc>
          <w:tcPr>
            <w:tcW w:w="1897"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乡</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1260"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5445252</w:t>
            </w:r>
          </w:p>
        </w:tc>
        <w:tc>
          <w:tcPr>
            <w:tcW w:w="1780"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13623585208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24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康城镇</w:t>
            </w:r>
          </w:p>
        </w:tc>
        <w:tc>
          <w:tcPr>
            <w:tcW w:w="1049"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吴</w:t>
            </w:r>
            <w:r>
              <w:rPr>
                <w:rFonts w:hint="eastAsia" w:ascii="Times New Roman" w:hAnsi="Times New Roman" w:cs="Times New Roman"/>
                <w:kern w:val="0"/>
                <w:sz w:val="22"/>
                <w:szCs w:val="22"/>
                <w:lang w:val="en-US" w:eastAsia="zh-CN" w:bidi="ar"/>
              </w:rPr>
              <w:t xml:space="preserve">  </w:t>
            </w:r>
            <w:r>
              <w:rPr>
                <w:rFonts w:hint="eastAsia" w:ascii="Times New Roman" w:hAnsi="Times New Roman" w:cs="Times New Roman"/>
                <w:kern w:val="0"/>
                <w:sz w:val="22"/>
                <w:szCs w:val="22"/>
                <w:lang w:eastAsia="zh-CN" w:bidi="ar"/>
              </w:rPr>
              <w:t>星</w:t>
            </w:r>
          </w:p>
        </w:tc>
        <w:tc>
          <w:tcPr>
            <w:tcW w:w="1897"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镇</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1260"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5432207</w:t>
            </w:r>
          </w:p>
        </w:tc>
        <w:tc>
          <w:tcPr>
            <w:tcW w:w="1780"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15834231846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24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回龙乡</w:t>
            </w:r>
          </w:p>
        </w:tc>
        <w:tc>
          <w:tcPr>
            <w:tcW w:w="1049"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李春艳</w:t>
            </w:r>
          </w:p>
        </w:tc>
        <w:tc>
          <w:tcPr>
            <w:tcW w:w="1897"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乡</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1260"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5462999</w:t>
            </w:r>
          </w:p>
        </w:tc>
        <w:tc>
          <w:tcPr>
            <w:tcW w:w="1780"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15534338963</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24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双池镇</w:t>
            </w:r>
          </w:p>
        </w:tc>
        <w:tc>
          <w:tcPr>
            <w:tcW w:w="1049"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刘俊峰</w:t>
            </w:r>
          </w:p>
        </w:tc>
        <w:tc>
          <w:tcPr>
            <w:tcW w:w="1897"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镇</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1260"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5473188</w:t>
            </w:r>
          </w:p>
        </w:tc>
        <w:tc>
          <w:tcPr>
            <w:tcW w:w="1780"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15834384567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24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桃红坡镇</w:t>
            </w:r>
          </w:p>
        </w:tc>
        <w:tc>
          <w:tcPr>
            <w:tcW w:w="1049"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郝玉树</w:t>
            </w:r>
          </w:p>
        </w:tc>
        <w:tc>
          <w:tcPr>
            <w:tcW w:w="1897"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镇</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1260"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5488087</w:t>
            </w:r>
          </w:p>
        </w:tc>
        <w:tc>
          <w:tcPr>
            <w:tcW w:w="1780"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13593379269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24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温泉乡</w:t>
            </w:r>
          </w:p>
        </w:tc>
        <w:tc>
          <w:tcPr>
            <w:tcW w:w="1049"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白福生</w:t>
            </w:r>
          </w:p>
        </w:tc>
        <w:tc>
          <w:tcPr>
            <w:tcW w:w="1897"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乡</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1260"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w:t>
            </w:r>
          </w:p>
        </w:tc>
        <w:tc>
          <w:tcPr>
            <w:tcW w:w="1780"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13453829588</w:t>
            </w:r>
          </w:p>
        </w:tc>
      </w:tr>
    </w:tbl>
    <w:p>
      <w:pPr>
        <w:spacing w:line="440" w:lineRule="exact"/>
        <w:rPr>
          <w:rFonts w:ascii="Times New Roman" w:hAnsi="Times New Roman" w:cs="Times New Roman"/>
          <w:sz w:val="28"/>
          <w:szCs w:val="28"/>
        </w:rPr>
      </w:pPr>
      <w:r>
        <w:rPr>
          <w:rFonts w:ascii="Times New Roman" w:hAnsi="Times New Roman" w:cs="Times New Roman"/>
          <w:sz w:val="28"/>
          <w:szCs w:val="28"/>
        </w:rPr>
        <w:t>本表责任人及联系电话根据实际情况动态调整。</w:t>
      </w:r>
    </w:p>
    <w:p>
      <w:pPr>
        <w:spacing w:line="600" w:lineRule="exact"/>
        <w:rPr>
          <w:rFonts w:ascii="Times New Roman" w:hAnsi="Times New Roman" w:cs="Times New Roman"/>
        </w:rPr>
      </w:pPr>
    </w:p>
    <w:sectPr>
      <w:footerReference r:id="rId5" w:type="default"/>
      <w:pgSz w:w="11906" w:h="16838"/>
      <w:pgMar w:top="1797" w:right="1531" w:bottom="1797" w:left="1531" w:header="851" w:footer="992" w:gutter="0"/>
      <w:pgNumType w:fmt="numberInDash"/>
      <w:cols w:space="0" w:num="1"/>
      <w:docGrid w:type="linesAndChar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小标宋">
    <w:altName w:val="宋体"/>
    <w:panose1 w:val="00000000000000000000"/>
    <w:charset w:val="86"/>
    <w:family w:val="auto"/>
    <w:pitch w:val="default"/>
    <w:sig w:usb0="00000000" w:usb1="00000000" w:usb2="0000001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mc:AlternateContent>
        <mc:Choice Requires="wps">
          <w:drawing>
            <wp:anchor distT="0" distB="0" distL="114300" distR="114300" simplePos="0" relativeHeight="25165414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14"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3"/>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- 13 -</w:t>
                          </w:r>
                          <w:r>
                            <w:rPr>
                              <w:rFonts w:hint="eastAsia" w:asciiTheme="minorEastAsia" w:hAnsiTheme="minorEastAsia" w:eastAsiaTheme="minorEastAsia" w:cstheme="minorEastAsia"/>
                              <w:sz w:val="28"/>
                              <w:szCs w:val="28"/>
                            </w:rPr>
                            <w:fldChar w:fldCharType="end"/>
                          </w:r>
                        </w:p>
                      </w:txbxContent>
                    </wps:txbx>
                    <wps:bodyPr wrap="none" lIns="0" tIns="0" rIns="0" bIns="0">
                      <a:spAutoFit/>
                    </wps:bodyPr>
                  </wps:wsp>
                </a:graphicData>
              </a:graphic>
            </wp:anchor>
          </w:drawing>
        </mc:Choice>
        <mc:Fallback>
          <w:pict>
            <v:shape id="文本框 1" o:spid="_x0000_s1026" o:spt="202" type="#_x0000_t202" style="position:absolute;left:0pt;margin-top:0pt;height:144pt;width:144pt;mso-position-horizontal:outside;mso-position-horizontal-relative:margin;mso-wrap-style:none;z-index:25165414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Bbwfg1sQEA&#10;AEoDAAAOAAAAAAAAAAEAIAAAAB4BAABkcnMvZTJvRG9jLnhtbFBLBQYAAAAABgAGAFkBAABBBQAA&#10;AAA=&#10;">
              <v:fill on="f" focussize="0,0"/>
              <v:stroke on="f"/>
              <v:imagedata o:title=""/>
              <o:lock v:ext="edit" aspectratio="f"/>
              <v:textbox inset="0mm,0mm,0mm,0mm" style="mso-fit-shape-to-text:t;">
                <w:txbxContent>
                  <w:p>
                    <w:pPr>
                      <w:pStyle w:val="13"/>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- 13 -</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15"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3"/>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- 18 -</w:t>
                          </w:r>
                          <w:r>
                            <w:rPr>
                              <w:rFonts w:hint="eastAsia" w:asciiTheme="minorEastAsia" w:hAnsiTheme="minorEastAsia" w:eastAsiaTheme="minorEastAsia" w:cstheme="minorEastAsia"/>
                              <w:sz w:val="28"/>
                              <w:szCs w:val="28"/>
                            </w:rPr>
                            <w:fldChar w:fldCharType="end"/>
                          </w:r>
                        </w:p>
                      </w:txbxContent>
                    </wps:txbx>
                    <wps:bodyPr wrap="none" lIns="0" tIns="0" rIns="0" bIns="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AqmnIBsQEA&#10;AEoDAAAOAAAAAAAAAAEAIAAAAB4BAABkcnMvZTJvRG9jLnhtbFBLBQYAAAAABgAGAFkBAABBBQAA&#10;AAA=&#10;">
              <v:fill on="f" focussize="0,0"/>
              <v:stroke on="f"/>
              <v:imagedata o:title=""/>
              <o:lock v:ext="edit" aspectratio="f"/>
              <v:textbox inset="0mm,0mm,0mm,0mm" style="mso-fit-shape-to-text:t;">
                <w:txbxContent>
                  <w:p>
                    <w:pPr>
                      <w:pStyle w:val="13"/>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- 18 -</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mc:AlternateContent>
        <mc:Choice Requires="wps">
          <w:drawing>
            <wp:anchor distT="0" distB="0" distL="114300" distR="114300" simplePos="0" relativeHeight="2516879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121" name="文本框 1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3"/>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- 19 -</w:t>
                          </w:r>
                          <w:r>
                            <w:rPr>
                              <w:rFonts w:hint="eastAsia" w:asciiTheme="minorEastAsia" w:hAnsiTheme="minorEastAsia" w:eastAsiaTheme="minorEastAsia" w:cstheme="minorEastAsia"/>
                              <w:sz w:val="28"/>
                              <w:szCs w:val="28"/>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879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DOqXm5zwAAAAUB&#10;AAAPAAAAAAAAAAEAIAAAACIAAABkcnMvZG93bnJldi54bWxQSwECFAAUAAAACACHTuJASMGyHbIB&#10;AABMAwAADgAAAAAAAAABACAAAAAeAQAAZHJzL2Uyb0RvYy54bWxQSwUGAAAAAAYABgBZAQAAQgUA&#10;AAAA&#10;">
              <v:fill on="f" focussize="0,0"/>
              <v:stroke on="f"/>
              <v:imagedata o:title=""/>
              <o:lock v:ext="edit" aspectratio="f"/>
              <v:textbox inset="0mm,0mm,0mm,0mm" style="mso-fit-shape-to-text:t;">
                <w:txbxContent>
                  <w:p>
                    <w:pPr>
                      <w:pStyle w:val="13"/>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- 19 -</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9959E4"/>
    <w:rsid w:val="00006973"/>
    <w:rsid w:val="00013D28"/>
    <w:rsid w:val="00016CF6"/>
    <w:rsid w:val="00021FE3"/>
    <w:rsid w:val="0002272D"/>
    <w:rsid w:val="00027413"/>
    <w:rsid w:val="00036221"/>
    <w:rsid w:val="000407C6"/>
    <w:rsid w:val="00043D9F"/>
    <w:rsid w:val="00045D89"/>
    <w:rsid w:val="0005108B"/>
    <w:rsid w:val="00057456"/>
    <w:rsid w:val="000600BF"/>
    <w:rsid w:val="000629E8"/>
    <w:rsid w:val="00062EF1"/>
    <w:rsid w:val="000636DE"/>
    <w:rsid w:val="0006562A"/>
    <w:rsid w:val="00065E3B"/>
    <w:rsid w:val="00067DF7"/>
    <w:rsid w:val="000715F4"/>
    <w:rsid w:val="000816D2"/>
    <w:rsid w:val="00082AA3"/>
    <w:rsid w:val="00086C92"/>
    <w:rsid w:val="000876D7"/>
    <w:rsid w:val="00093214"/>
    <w:rsid w:val="00093FA2"/>
    <w:rsid w:val="00094AC3"/>
    <w:rsid w:val="00097EE0"/>
    <w:rsid w:val="000A690D"/>
    <w:rsid w:val="000B5F14"/>
    <w:rsid w:val="000B6EAE"/>
    <w:rsid w:val="000C25FF"/>
    <w:rsid w:val="000C323D"/>
    <w:rsid w:val="000C4C96"/>
    <w:rsid w:val="000D07FB"/>
    <w:rsid w:val="000E456A"/>
    <w:rsid w:val="00103185"/>
    <w:rsid w:val="001042C6"/>
    <w:rsid w:val="0010656F"/>
    <w:rsid w:val="00107F66"/>
    <w:rsid w:val="0011376C"/>
    <w:rsid w:val="00122559"/>
    <w:rsid w:val="001225D9"/>
    <w:rsid w:val="00127690"/>
    <w:rsid w:val="00131575"/>
    <w:rsid w:val="001322F8"/>
    <w:rsid w:val="001349CE"/>
    <w:rsid w:val="0013597E"/>
    <w:rsid w:val="001419FB"/>
    <w:rsid w:val="001426DC"/>
    <w:rsid w:val="00150FB1"/>
    <w:rsid w:val="0015174B"/>
    <w:rsid w:val="001541F9"/>
    <w:rsid w:val="00154E1D"/>
    <w:rsid w:val="00157862"/>
    <w:rsid w:val="001606F0"/>
    <w:rsid w:val="00162CE0"/>
    <w:rsid w:val="00166500"/>
    <w:rsid w:val="00167BFB"/>
    <w:rsid w:val="001776F3"/>
    <w:rsid w:val="00177766"/>
    <w:rsid w:val="00177AD9"/>
    <w:rsid w:val="0018208B"/>
    <w:rsid w:val="001820BE"/>
    <w:rsid w:val="001821B8"/>
    <w:rsid w:val="001834F2"/>
    <w:rsid w:val="001834F5"/>
    <w:rsid w:val="00186166"/>
    <w:rsid w:val="00187A7E"/>
    <w:rsid w:val="00192375"/>
    <w:rsid w:val="001A058A"/>
    <w:rsid w:val="001A5F99"/>
    <w:rsid w:val="001A6BE3"/>
    <w:rsid w:val="001A75A9"/>
    <w:rsid w:val="001B1916"/>
    <w:rsid w:val="001B1C77"/>
    <w:rsid w:val="001B32CB"/>
    <w:rsid w:val="001B7631"/>
    <w:rsid w:val="001C2299"/>
    <w:rsid w:val="001C430E"/>
    <w:rsid w:val="001C4710"/>
    <w:rsid w:val="001D09B3"/>
    <w:rsid w:val="001D1DD3"/>
    <w:rsid w:val="001D677E"/>
    <w:rsid w:val="001E0CDD"/>
    <w:rsid w:val="001E1640"/>
    <w:rsid w:val="001E178E"/>
    <w:rsid w:val="001E633D"/>
    <w:rsid w:val="001E6592"/>
    <w:rsid w:val="001E7697"/>
    <w:rsid w:val="001E7B0C"/>
    <w:rsid w:val="001F1B34"/>
    <w:rsid w:val="001F1CE6"/>
    <w:rsid w:val="001F62D8"/>
    <w:rsid w:val="001F717A"/>
    <w:rsid w:val="002045EE"/>
    <w:rsid w:val="00204838"/>
    <w:rsid w:val="002062B0"/>
    <w:rsid w:val="0020751A"/>
    <w:rsid w:val="002103BB"/>
    <w:rsid w:val="00210CA6"/>
    <w:rsid w:val="00212AC5"/>
    <w:rsid w:val="00214F62"/>
    <w:rsid w:val="00216B50"/>
    <w:rsid w:val="00223F3A"/>
    <w:rsid w:val="002304FD"/>
    <w:rsid w:val="0023396B"/>
    <w:rsid w:val="002351D1"/>
    <w:rsid w:val="00236D4D"/>
    <w:rsid w:val="002545D7"/>
    <w:rsid w:val="0025551E"/>
    <w:rsid w:val="00264AA3"/>
    <w:rsid w:val="002664EE"/>
    <w:rsid w:val="0026663F"/>
    <w:rsid w:val="00266AEC"/>
    <w:rsid w:val="00273B94"/>
    <w:rsid w:val="00275875"/>
    <w:rsid w:val="002808C8"/>
    <w:rsid w:val="00281640"/>
    <w:rsid w:val="00281BFB"/>
    <w:rsid w:val="002850CE"/>
    <w:rsid w:val="00285B21"/>
    <w:rsid w:val="00286833"/>
    <w:rsid w:val="00290896"/>
    <w:rsid w:val="00291329"/>
    <w:rsid w:val="002915AD"/>
    <w:rsid w:val="0029502E"/>
    <w:rsid w:val="00297904"/>
    <w:rsid w:val="002A03B3"/>
    <w:rsid w:val="002A0C3F"/>
    <w:rsid w:val="002A3C12"/>
    <w:rsid w:val="002A4D31"/>
    <w:rsid w:val="002A7213"/>
    <w:rsid w:val="002A75C3"/>
    <w:rsid w:val="002B12A4"/>
    <w:rsid w:val="002B1F01"/>
    <w:rsid w:val="002B24D8"/>
    <w:rsid w:val="002B4BFF"/>
    <w:rsid w:val="002C07EF"/>
    <w:rsid w:val="002C0B09"/>
    <w:rsid w:val="002C2559"/>
    <w:rsid w:val="002C29C6"/>
    <w:rsid w:val="002C3457"/>
    <w:rsid w:val="002C5404"/>
    <w:rsid w:val="002C5A28"/>
    <w:rsid w:val="002D11CA"/>
    <w:rsid w:val="002E07FB"/>
    <w:rsid w:val="002E1142"/>
    <w:rsid w:val="002E2892"/>
    <w:rsid w:val="002F10C0"/>
    <w:rsid w:val="002F75ED"/>
    <w:rsid w:val="0030738B"/>
    <w:rsid w:val="00322FA0"/>
    <w:rsid w:val="0032456F"/>
    <w:rsid w:val="003329A4"/>
    <w:rsid w:val="0033464B"/>
    <w:rsid w:val="003379CD"/>
    <w:rsid w:val="0034432A"/>
    <w:rsid w:val="00351282"/>
    <w:rsid w:val="00351362"/>
    <w:rsid w:val="00353227"/>
    <w:rsid w:val="00354A0B"/>
    <w:rsid w:val="00355301"/>
    <w:rsid w:val="00356C79"/>
    <w:rsid w:val="003623AD"/>
    <w:rsid w:val="00362C95"/>
    <w:rsid w:val="00363C08"/>
    <w:rsid w:val="003647AB"/>
    <w:rsid w:val="00365180"/>
    <w:rsid w:val="0037481E"/>
    <w:rsid w:val="003752AF"/>
    <w:rsid w:val="00377B8A"/>
    <w:rsid w:val="0038111F"/>
    <w:rsid w:val="00381485"/>
    <w:rsid w:val="00390E0C"/>
    <w:rsid w:val="00391A07"/>
    <w:rsid w:val="00392AC1"/>
    <w:rsid w:val="0039409C"/>
    <w:rsid w:val="0039475E"/>
    <w:rsid w:val="003A38E9"/>
    <w:rsid w:val="003A4117"/>
    <w:rsid w:val="003B16B5"/>
    <w:rsid w:val="003B3A4A"/>
    <w:rsid w:val="003B79FC"/>
    <w:rsid w:val="003C3FE8"/>
    <w:rsid w:val="003C6CCF"/>
    <w:rsid w:val="003C714F"/>
    <w:rsid w:val="003D5EEA"/>
    <w:rsid w:val="003E55A7"/>
    <w:rsid w:val="003F0F0B"/>
    <w:rsid w:val="003F219F"/>
    <w:rsid w:val="003F31DE"/>
    <w:rsid w:val="003F44EA"/>
    <w:rsid w:val="003F54F9"/>
    <w:rsid w:val="003F6368"/>
    <w:rsid w:val="00403851"/>
    <w:rsid w:val="00414FF5"/>
    <w:rsid w:val="004150CC"/>
    <w:rsid w:val="00416BCF"/>
    <w:rsid w:val="00417043"/>
    <w:rsid w:val="004171F4"/>
    <w:rsid w:val="00417830"/>
    <w:rsid w:val="00423131"/>
    <w:rsid w:val="0042412E"/>
    <w:rsid w:val="004264AE"/>
    <w:rsid w:val="0043107B"/>
    <w:rsid w:val="00435EE2"/>
    <w:rsid w:val="00440F69"/>
    <w:rsid w:val="00443E06"/>
    <w:rsid w:val="004466EF"/>
    <w:rsid w:val="004506F8"/>
    <w:rsid w:val="00451284"/>
    <w:rsid w:val="004533F5"/>
    <w:rsid w:val="00456566"/>
    <w:rsid w:val="00457A0A"/>
    <w:rsid w:val="00457B54"/>
    <w:rsid w:val="00460DAC"/>
    <w:rsid w:val="00463C52"/>
    <w:rsid w:val="00474BFD"/>
    <w:rsid w:val="004753D5"/>
    <w:rsid w:val="0047793B"/>
    <w:rsid w:val="004867BF"/>
    <w:rsid w:val="004868EA"/>
    <w:rsid w:val="00491FC6"/>
    <w:rsid w:val="004948F3"/>
    <w:rsid w:val="00495744"/>
    <w:rsid w:val="004A37A0"/>
    <w:rsid w:val="004A72AE"/>
    <w:rsid w:val="004B6963"/>
    <w:rsid w:val="004C2080"/>
    <w:rsid w:val="004C276A"/>
    <w:rsid w:val="004C2BE5"/>
    <w:rsid w:val="004D2D05"/>
    <w:rsid w:val="004D426C"/>
    <w:rsid w:val="004F2DDE"/>
    <w:rsid w:val="004F3472"/>
    <w:rsid w:val="004F3C62"/>
    <w:rsid w:val="00504610"/>
    <w:rsid w:val="0050719B"/>
    <w:rsid w:val="00507C0E"/>
    <w:rsid w:val="00514CF1"/>
    <w:rsid w:val="005156A3"/>
    <w:rsid w:val="00516ED7"/>
    <w:rsid w:val="00522E1A"/>
    <w:rsid w:val="0052484A"/>
    <w:rsid w:val="00540AA9"/>
    <w:rsid w:val="00547F2C"/>
    <w:rsid w:val="0055075D"/>
    <w:rsid w:val="0055247A"/>
    <w:rsid w:val="00556F48"/>
    <w:rsid w:val="00562B11"/>
    <w:rsid w:val="0056546B"/>
    <w:rsid w:val="00570B55"/>
    <w:rsid w:val="005743B1"/>
    <w:rsid w:val="00581E75"/>
    <w:rsid w:val="00584DAD"/>
    <w:rsid w:val="00586A29"/>
    <w:rsid w:val="005A2BB8"/>
    <w:rsid w:val="005A4A2D"/>
    <w:rsid w:val="005A62B4"/>
    <w:rsid w:val="005B0B05"/>
    <w:rsid w:val="005C1D2D"/>
    <w:rsid w:val="005C3584"/>
    <w:rsid w:val="005C4F01"/>
    <w:rsid w:val="005C77B6"/>
    <w:rsid w:val="005D032E"/>
    <w:rsid w:val="005D0805"/>
    <w:rsid w:val="005D167D"/>
    <w:rsid w:val="005D1C9A"/>
    <w:rsid w:val="005D3E0B"/>
    <w:rsid w:val="005D5317"/>
    <w:rsid w:val="005D5856"/>
    <w:rsid w:val="005D7967"/>
    <w:rsid w:val="005E658F"/>
    <w:rsid w:val="005F15DA"/>
    <w:rsid w:val="005F41B0"/>
    <w:rsid w:val="005F4648"/>
    <w:rsid w:val="00605A16"/>
    <w:rsid w:val="006115F7"/>
    <w:rsid w:val="0061531A"/>
    <w:rsid w:val="00621FE3"/>
    <w:rsid w:val="00626A4E"/>
    <w:rsid w:val="006304DF"/>
    <w:rsid w:val="00631B0B"/>
    <w:rsid w:val="006337AD"/>
    <w:rsid w:val="00640FCE"/>
    <w:rsid w:val="006424D1"/>
    <w:rsid w:val="006426EE"/>
    <w:rsid w:val="0064275F"/>
    <w:rsid w:val="0064315E"/>
    <w:rsid w:val="0064470C"/>
    <w:rsid w:val="0065510A"/>
    <w:rsid w:val="00657DEC"/>
    <w:rsid w:val="00660274"/>
    <w:rsid w:val="0066165F"/>
    <w:rsid w:val="0066319C"/>
    <w:rsid w:val="00665990"/>
    <w:rsid w:val="0066704F"/>
    <w:rsid w:val="006701AB"/>
    <w:rsid w:val="006704B5"/>
    <w:rsid w:val="00670D3A"/>
    <w:rsid w:val="00675964"/>
    <w:rsid w:val="00677E78"/>
    <w:rsid w:val="00684EB3"/>
    <w:rsid w:val="00687745"/>
    <w:rsid w:val="006905E7"/>
    <w:rsid w:val="006933CA"/>
    <w:rsid w:val="006940A5"/>
    <w:rsid w:val="00695332"/>
    <w:rsid w:val="0069631C"/>
    <w:rsid w:val="006A1417"/>
    <w:rsid w:val="006A176C"/>
    <w:rsid w:val="006A1835"/>
    <w:rsid w:val="006A2346"/>
    <w:rsid w:val="006A5451"/>
    <w:rsid w:val="006A7E9C"/>
    <w:rsid w:val="006B49CB"/>
    <w:rsid w:val="006B7E82"/>
    <w:rsid w:val="006C0BBE"/>
    <w:rsid w:val="006C5301"/>
    <w:rsid w:val="006D008E"/>
    <w:rsid w:val="006D1285"/>
    <w:rsid w:val="006D253D"/>
    <w:rsid w:val="006D4649"/>
    <w:rsid w:val="006D46BC"/>
    <w:rsid w:val="006D4A26"/>
    <w:rsid w:val="006D77E2"/>
    <w:rsid w:val="006E10AA"/>
    <w:rsid w:val="007027D9"/>
    <w:rsid w:val="007037C3"/>
    <w:rsid w:val="00703AA9"/>
    <w:rsid w:val="00711423"/>
    <w:rsid w:val="0071209B"/>
    <w:rsid w:val="00714B79"/>
    <w:rsid w:val="00716387"/>
    <w:rsid w:val="00716EC5"/>
    <w:rsid w:val="007202BD"/>
    <w:rsid w:val="00720560"/>
    <w:rsid w:val="00723B36"/>
    <w:rsid w:val="0072432D"/>
    <w:rsid w:val="007264A6"/>
    <w:rsid w:val="00726744"/>
    <w:rsid w:val="007316B1"/>
    <w:rsid w:val="00732D92"/>
    <w:rsid w:val="0073453D"/>
    <w:rsid w:val="0073544A"/>
    <w:rsid w:val="00740500"/>
    <w:rsid w:val="00744C23"/>
    <w:rsid w:val="00750327"/>
    <w:rsid w:val="00752D45"/>
    <w:rsid w:val="007568D2"/>
    <w:rsid w:val="00772474"/>
    <w:rsid w:val="00772AE9"/>
    <w:rsid w:val="00774158"/>
    <w:rsid w:val="00785854"/>
    <w:rsid w:val="007902C5"/>
    <w:rsid w:val="007957D1"/>
    <w:rsid w:val="00796D8C"/>
    <w:rsid w:val="007973E0"/>
    <w:rsid w:val="00797964"/>
    <w:rsid w:val="007A239E"/>
    <w:rsid w:val="007A2449"/>
    <w:rsid w:val="007A3091"/>
    <w:rsid w:val="007B3D1E"/>
    <w:rsid w:val="007C011D"/>
    <w:rsid w:val="007C2905"/>
    <w:rsid w:val="007C2E8D"/>
    <w:rsid w:val="007C4D2D"/>
    <w:rsid w:val="007C5ED6"/>
    <w:rsid w:val="007D0056"/>
    <w:rsid w:val="007D093B"/>
    <w:rsid w:val="007D521A"/>
    <w:rsid w:val="007E03C0"/>
    <w:rsid w:val="007E088E"/>
    <w:rsid w:val="007E1D29"/>
    <w:rsid w:val="007E1DD3"/>
    <w:rsid w:val="007E2F25"/>
    <w:rsid w:val="007E35AA"/>
    <w:rsid w:val="007E5A6A"/>
    <w:rsid w:val="007F1BFE"/>
    <w:rsid w:val="007F3832"/>
    <w:rsid w:val="00807309"/>
    <w:rsid w:val="00811CDA"/>
    <w:rsid w:val="00812356"/>
    <w:rsid w:val="00815458"/>
    <w:rsid w:val="00817CE0"/>
    <w:rsid w:val="008202CE"/>
    <w:rsid w:val="0082124D"/>
    <w:rsid w:val="00822E4D"/>
    <w:rsid w:val="00824628"/>
    <w:rsid w:val="00825247"/>
    <w:rsid w:val="00825F41"/>
    <w:rsid w:val="008332F9"/>
    <w:rsid w:val="00833609"/>
    <w:rsid w:val="00834A18"/>
    <w:rsid w:val="00835E57"/>
    <w:rsid w:val="00837730"/>
    <w:rsid w:val="008379DF"/>
    <w:rsid w:val="00837C2B"/>
    <w:rsid w:val="00842357"/>
    <w:rsid w:val="008436A9"/>
    <w:rsid w:val="00843FBE"/>
    <w:rsid w:val="00844053"/>
    <w:rsid w:val="0085103D"/>
    <w:rsid w:val="0085267E"/>
    <w:rsid w:val="00853FB6"/>
    <w:rsid w:val="008553BA"/>
    <w:rsid w:val="00855E90"/>
    <w:rsid w:val="00857CA7"/>
    <w:rsid w:val="0086130C"/>
    <w:rsid w:val="008621CC"/>
    <w:rsid w:val="008631A6"/>
    <w:rsid w:val="00864201"/>
    <w:rsid w:val="00867013"/>
    <w:rsid w:val="00871C2F"/>
    <w:rsid w:val="00871E7A"/>
    <w:rsid w:val="008732CF"/>
    <w:rsid w:val="00885DA6"/>
    <w:rsid w:val="008867D9"/>
    <w:rsid w:val="00886BE4"/>
    <w:rsid w:val="008900D4"/>
    <w:rsid w:val="00891681"/>
    <w:rsid w:val="00891E2A"/>
    <w:rsid w:val="00893B7F"/>
    <w:rsid w:val="0089771E"/>
    <w:rsid w:val="008A0944"/>
    <w:rsid w:val="008A276D"/>
    <w:rsid w:val="008A36A8"/>
    <w:rsid w:val="008A495E"/>
    <w:rsid w:val="008B0C62"/>
    <w:rsid w:val="008B28EB"/>
    <w:rsid w:val="008B476C"/>
    <w:rsid w:val="008B6298"/>
    <w:rsid w:val="008C074A"/>
    <w:rsid w:val="008C11DB"/>
    <w:rsid w:val="008C3FA1"/>
    <w:rsid w:val="008C5C5C"/>
    <w:rsid w:val="008C64F2"/>
    <w:rsid w:val="008C6860"/>
    <w:rsid w:val="008D2FBE"/>
    <w:rsid w:val="008D3FB0"/>
    <w:rsid w:val="008D4068"/>
    <w:rsid w:val="008D4780"/>
    <w:rsid w:val="008E11EE"/>
    <w:rsid w:val="008E1471"/>
    <w:rsid w:val="008E445F"/>
    <w:rsid w:val="008F0D1A"/>
    <w:rsid w:val="008F19E6"/>
    <w:rsid w:val="008F1F6D"/>
    <w:rsid w:val="008F4E33"/>
    <w:rsid w:val="008F531C"/>
    <w:rsid w:val="008F5ACF"/>
    <w:rsid w:val="008F65DA"/>
    <w:rsid w:val="00900228"/>
    <w:rsid w:val="00901507"/>
    <w:rsid w:val="00904E65"/>
    <w:rsid w:val="009060FD"/>
    <w:rsid w:val="00927344"/>
    <w:rsid w:val="00927B65"/>
    <w:rsid w:val="009306F1"/>
    <w:rsid w:val="009307F4"/>
    <w:rsid w:val="00933D47"/>
    <w:rsid w:val="009350B7"/>
    <w:rsid w:val="00936DE8"/>
    <w:rsid w:val="0094177E"/>
    <w:rsid w:val="00944905"/>
    <w:rsid w:val="00947153"/>
    <w:rsid w:val="00950D98"/>
    <w:rsid w:val="00951B2B"/>
    <w:rsid w:val="0096155C"/>
    <w:rsid w:val="00962D95"/>
    <w:rsid w:val="00964114"/>
    <w:rsid w:val="00964A50"/>
    <w:rsid w:val="00964C8F"/>
    <w:rsid w:val="009714C6"/>
    <w:rsid w:val="00972D4D"/>
    <w:rsid w:val="00973BDB"/>
    <w:rsid w:val="00981D3F"/>
    <w:rsid w:val="00981F32"/>
    <w:rsid w:val="009832BE"/>
    <w:rsid w:val="00995D2C"/>
    <w:rsid w:val="00997A6F"/>
    <w:rsid w:val="009A14EB"/>
    <w:rsid w:val="009A34B7"/>
    <w:rsid w:val="009A5A48"/>
    <w:rsid w:val="009B0A82"/>
    <w:rsid w:val="009B2B6F"/>
    <w:rsid w:val="009B7ADE"/>
    <w:rsid w:val="009C05C7"/>
    <w:rsid w:val="009C374D"/>
    <w:rsid w:val="009C4B19"/>
    <w:rsid w:val="009D44E0"/>
    <w:rsid w:val="009D6C15"/>
    <w:rsid w:val="009E066C"/>
    <w:rsid w:val="009E1228"/>
    <w:rsid w:val="009E23C5"/>
    <w:rsid w:val="009E30D3"/>
    <w:rsid w:val="009E4153"/>
    <w:rsid w:val="009F0BD5"/>
    <w:rsid w:val="009F18C2"/>
    <w:rsid w:val="009F6D48"/>
    <w:rsid w:val="009F7E2D"/>
    <w:rsid w:val="00A03164"/>
    <w:rsid w:val="00A04378"/>
    <w:rsid w:val="00A132EA"/>
    <w:rsid w:val="00A24040"/>
    <w:rsid w:val="00A2462C"/>
    <w:rsid w:val="00A32214"/>
    <w:rsid w:val="00A44577"/>
    <w:rsid w:val="00A46FDA"/>
    <w:rsid w:val="00A659C7"/>
    <w:rsid w:val="00A67319"/>
    <w:rsid w:val="00A673D9"/>
    <w:rsid w:val="00A77374"/>
    <w:rsid w:val="00A81031"/>
    <w:rsid w:val="00A850DE"/>
    <w:rsid w:val="00A86F8E"/>
    <w:rsid w:val="00A91DDE"/>
    <w:rsid w:val="00A93285"/>
    <w:rsid w:val="00A97D72"/>
    <w:rsid w:val="00AA22E1"/>
    <w:rsid w:val="00AA3085"/>
    <w:rsid w:val="00AA5E58"/>
    <w:rsid w:val="00AB4070"/>
    <w:rsid w:val="00AC201C"/>
    <w:rsid w:val="00AC393E"/>
    <w:rsid w:val="00AC5C09"/>
    <w:rsid w:val="00AC65AE"/>
    <w:rsid w:val="00AC6E6C"/>
    <w:rsid w:val="00AD131E"/>
    <w:rsid w:val="00AD15BD"/>
    <w:rsid w:val="00AD2A21"/>
    <w:rsid w:val="00AD35ED"/>
    <w:rsid w:val="00AE08C7"/>
    <w:rsid w:val="00AE0C8A"/>
    <w:rsid w:val="00AE17CB"/>
    <w:rsid w:val="00AF17AB"/>
    <w:rsid w:val="00AF2029"/>
    <w:rsid w:val="00AF71E0"/>
    <w:rsid w:val="00B0043D"/>
    <w:rsid w:val="00B026FF"/>
    <w:rsid w:val="00B03833"/>
    <w:rsid w:val="00B03F0D"/>
    <w:rsid w:val="00B17621"/>
    <w:rsid w:val="00B220C6"/>
    <w:rsid w:val="00B23281"/>
    <w:rsid w:val="00B2361B"/>
    <w:rsid w:val="00B267D9"/>
    <w:rsid w:val="00B3121B"/>
    <w:rsid w:val="00B36525"/>
    <w:rsid w:val="00B46411"/>
    <w:rsid w:val="00B47072"/>
    <w:rsid w:val="00B51692"/>
    <w:rsid w:val="00B52702"/>
    <w:rsid w:val="00B56F1A"/>
    <w:rsid w:val="00B646A5"/>
    <w:rsid w:val="00B65F75"/>
    <w:rsid w:val="00B66A52"/>
    <w:rsid w:val="00B703E7"/>
    <w:rsid w:val="00B742B7"/>
    <w:rsid w:val="00B7464A"/>
    <w:rsid w:val="00B74863"/>
    <w:rsid w:val="00B7603F"/>
    <w:rsid w:val="00B7629B"/>
    <w:rsid w:val="00B91E9A"/>
    <w:rsid w:val="00B9522F"/>
    <w:rsid w:val="00BA0C15"/>
    <w:rsid w:val="00BA3950"/>
    <w:rsid w:val="00BA7646"/>
    <w:rsid w:val="00BB073E"/>
    <w:rsid w:val="00BB6A00"/>
    <w:rsid w:val="00BC1E0B"/>
    <w:rsid w:val="00BC2188"/>
    <w:rsid w:val="00BC2B1F"/>
    <w:rsid w:val="00BC69FD"/>
    <w:rsid w:val="00BD076E"/>
    <w:rsid w:val="00BD0860"/>
    <w:rsid w:val="00BD1030"/>
    <w:rsid w:val="00BD1744"/>
    <w:rsid w:val="00BD2F9B"/>
    <w:rsid w:val="00BD4FF9"/>
    <w:rsid w:val="00BD6A2D"/>
    <w:rsid w:val="00BD7D60"/>
    <w:rsid w:val="00BE70C6"/>
    <w:rsid w:val="00BF0280"/>
    <w:rsid w:val="00BF2D13"/>
    <w:rsid w:val="00BF33B3"/>
    <w:rsid w:val="00BF42DB"/>
    <w:rsid w:val="00BF572E"/>
    <w:rsid w:val="00C112F0"/>
    <w:rsid w:val="00C12DC8"/>
    <w:rsid w:val="00C1586F"/>
    <w:rsid w:val="00C16453"/>
    <w:rsid w:val="00C16AF3"/>
    <w:rsid w:val="00C32A3D"/>
    <w:rsid w:val="00C33C6E"/>
    <w:rsid w:val="00C347EA"/>
    <w:rsid w:val="00C375D9"/>
    <w:rsid w:val="00C50484"/>
    <w:rsid w:val="00C50EAD"/>
    <w:rsid w:val="00C52F9F"/>
    <w:rsid w:val="00C57FA2"/>
    <w:rsid w:val="00C630B5"/>
    <w:rsid w:val="00C6795F"/>
    <w:rsid w:val="00C729EC"/>
    <w:rsid w:val="00C73815"/>
    <w:rsid w:val="00C740E6"/>
    <w:rsid w:val="00C768D6"/>
    <w:rsid w:val="00C818AF"/>
    <w:rsid w:val="00C84F4B"/>
    <w:rsid w:val="00C850D4"/>
    <w:rsid w:val="00C859E5"/>
    <w:rsid w:val="00C86004"/>
    <w:rsid w:val="00C8684C"/>
    <w:rsid w:val="00C870EE"/>
    <w:rsid w:val="00C92AE1"/>
    <w:rsid w:val="00C93ACF"/>
    <w:rsid w:val="00C960D6"/>
    <w:rsid w:val="00C969E8"/>
    <w:rsid w:val="00CA0FB9"/>
    <w:rsid w:val="00CA25A8"/>
    <w:rsid w:val="00CB359A"/>
    <w:rsid w:val="00CB6508"/>
    <w:rsid w:val="00CC0BBF"/>
    <w:rsid w:val="00CC2D40"/>
    <w:rsid w:val="00CC34AC"/>
    <w:rsid w:val="00CC365A"/>
    <w:rsid w:val="00CC3F03"/>
    <w:rsid w:val="00CE2DB5"/>
    <w:rsid w:val="00CE342A"/>
    <w:rsid w:val="00CE7AC0"/>
    <w:rsid w:val="00CF0000"/>
    <w:rsid w:val="00CF044E"/>
    <w:rsid w:val="00CF10F8"/>
    <w:rsid w:val="00CF2FA7"/>
    <w:rsid w:val="00CF34CC"/>
    <w:rsid w:val="00D07F62"/>
    <w:rsid w:val="00D10D12"/>
    <w:rsid w:val="00D1250E"/>
    <w:rsid w:val="00D14620"/>
    <w:rsid w:val="00D15F59"/>
    <w:rsid w:val="00D2036E"/>
    <w:rsid w:val="00D23C3D"/>
    <w:rsid w:val="00D26733"/>
    <w:rsid w:val="00D304C6"/>
    <w:rsid w:val="00D345C3"/>
    <w:rsid w:val="00D357D9"/>
    <w:rsid w:val="00D37594"/>
    <w:rsid w:val="00D42A48"/>
    <w:rsid w:val="00D43B83"/>
    <w:rsid w:val="00D5361A"/>
    <w:rsid w:val="00D6089E"/>
    <w:rsid w:val="00D61393"/>
    <w:rsid w:val="00D648BC"/>
    <w:rsid w:val="00D70C77"/>
    <w:rsid w:val="00D71793"/>
    <w:rsid w:val="00D71C3C"/>
    <w:rsid w:val="00D7269E"/>
    <w:rsid w:val="00D72C1A"/>
    <w:rsid w:val="00D72E47"/>
    <w:rsid w:val="00D745E9"/>
    <w:rsid w:val="00D75C33"/>
    <w:rsid w:val="00D75EA3"/>
    <w:rsid w:val="00D82E13"/>
    <w:rsid w:val="00D86EC0"/>
    <w:rsid w:val="00D87173"/>
    <w:rsid w:val="00D90C05"/>
    <w:rsid w:val="00D93E03"/>
    <w:rsid w:val="00D96711"/>
    <w:rsid w:val="00DA0596"/>
    <w:rsid w:val="00DA3A6C"/>
    <w:rsid w:val="00DA66E0"/>
    <w:rsid w:val="00DB1E0C"/>
    <w:rsid w:val="00DB4094"/>
    <w:rsid w:val="00DB5ADD"/>
    <w:rsid w:val="00DC0133"/>
    <w:rsid w:val="00DE1DEA"/>
    <w:rsid w:val="00DE2480"/>
    <w:rsid w:val="00DE25E6"/>
    <w:rsid w:val="00DE3A52"/>
    <w:rsid w:val="00DE41DB"/>
    <w:rsid w:val="00DE5E27"/>
    <w:rsid w:val="00DE64D4"/>
    <w:rsid w:val="00DF015B"/>
    <w:rsid w:val="00DF2EF6"/>
    <w:rsid w:val="00DF2FB5"/>
    <w:rsid w:val="00DF3249"/>
    <w:rsid w:val="00DF672F"/>
    <w:rsid w:val="00DF76B5"/>
    <w:rsid w:val="00E0188E"/>
    <w:rsid w:val="00E0231A"/>
    <w:rsid w:val="00E02D6F"/>
    <w:rsid w:val="00E0409E"/>
    <w:rsid w:val="00E05065"/>
    <w:rsid w:val="00E05AEC"/>
    <w:rsid w:val="00E11CC1"/>
    <w:rsid w:val="00E161EF"/>
    <w:rsid w:val="00E2340B"/>
    <w:rsid w:val="00E23A3B"/>
    <w:rsid w:val="00E26225"/>
    <w:rsid w:val="00E30769"/>
    <w:rsid w:val="00E31751"/>
    <w:rsid w:val="00E32EE3"/>
    <w:rsid w:val="00E43DE2"/>
    <w:rsid w:val="00E44C30"/>
    <w:rsid w:val="00E469FB"/>
    <w:rsid w:val="00E475DD"/>
    <w:rsid w:val="00E55BD6"/>
    <w:rsid w:val="00E56F0A"/>
    <w:rsid w:val="00E60630"/>
    <w:rsid w:val="00E66A30"/>
    <w:rsid w:val="00E677F2"/>
    <w:rsid w:val="00E71CC2"/>
    <w:rsid w:val="00E729CA"/>
    <w:rsid w:val="00E757AD"/>
    <w:rsid w:val="00E8096B"/>
    <w:rsid w:val="00E867AA"/>
    <w:rsid w:val="00E92937"/>
    <w:rsid w:val="00E94B98"/>
    <w:rsid w:val="00EA3215"/>
    <w:rsid w:val="00EB02BC"/>
    <w:rsid w:val="00EB052D"/>
    <w:rsid w:val="00EB066A"/>
    <w:rsid w:val="00EB27D6"/>
    <w:rsid w:val="00EB73D8"/>
    <w:rsid w:val="00EC0230"/>
    <w:rsid w:val="00EC07BF"/>
    <w:rsid w:val="00EC72C4"/>
    <w:rsid w:val="00ED11F5"/>
    <w:rsid w:val="00ED2123"/>
    <w:rsid w:val="00ED27F8"/>
    <w:rsid w:val="00ED42E2"/>
    <w:rsid w:val="00ED489B"/>
    <w:rsid w:val="00ED6BF5"/>
    <w:rsid w:val="00ED7907"/>
    <w:rsid w:val="00EE0BF2"/>
    <w:rsid w:val="00EE1B25"/>
    <w:rsid w:val="00EE6AE2"/>
    <w:rsid w:val="00EE7902"/>
    <w:rsid w:val="00F01CBE"/>
    <w:rsid w:val="00F024E6"/>
    <w:rsid w:val="00F058D3"/>
    <w:rsid w:val="00F05F25"/>
    <w:rsid w:val="00F06624"/>
    <w:rsid w:val="00F105F1"/>
    <w:rsid w:val="00F10A7C"/>
    <w:rsid w:val="00F10A7F"/>
    <w:rsid w:val="00F136FC"/>
    <w:rsid w:val="00F17A93"/>
    <w:rsid w:val="00F20770"/>
    <w:rsid w:val="00F20B3C"/>
    <w:rsid w:val="00F21045"/>
    <w:rsid w:val="00F279F1"/>
    <w:rsid w:val="00F3178A"/>
    <w:rsid w:val="00F319C1"/>
    <w:rsid w:val="00F3535F"/>
    <w:rsid w:val="00F376BC"/>
    <w:rsid w:val="00F4350C"/>
    <w:rsid w:val="00F469DB"/>
    <w:rsid w:val="00F569C4"/>
    <w:rsid w:val="00F60893"/>
    <w:rsid w:val="00F60AEA"/>
    <w:rsid w:val="00F73760"/>
    <w:rsid w:val="00F77DE6"/>
    <w:rsid w:val="00F80525"/>
    <w:rsid w:val="00F8425C"/>
    <w:rsid w:val="00F917AB"/>
    <w:rsid w:val="00F9257D"/>
    <w:rsid w:val="00FA1D51"/>
    <w:rsid w:val="00FA4935"/>
    <w:rsid w:val="00FA5D94"/>
    <w:rsid w:val="00FB2608"/>
    <w:rsid w:val="00FB3080"/>
    <w:rsid w:val="00FB52A0"/>
    <w:rsid w:val="00FC603A"/>
    <w:rsid w:val="00FC6225"/>
    <w:rsid w:val="00FC6684"/>
    <w:rsid w:val="00FC7376"/>
    <w:rsid w:val="00FC78C8"/>
    <w:rsid w:val="00FC7FD8"/>
    <w:rsid w:val="00FD7BC2"/>
    <w:rsid w:val="00FE1479"/>
    <w:rsid w:val="00FE234F"/>
    <w:rsid w:val="00FE3464"/>
    <w:rsid w:val="00FE3F73"/>
    <w:rsid w:val="00FE4EE4"/>
    <w:rsid w:val="00FF1CD6"/>
    <w:rsid w:val="01F55807"/>
    <w:rsid w:val="02973B01"/>
    <w:rsid w:val="03625E44"/>
    <w:rsid w:val="06064D0B"/>
    <w:rsid w:val="075F20AC"/>
    <w:rsid w:val="082A6E08"/>
    <w:rsid w:val="091B1ECC"/>
    <w:rsid w:val="095C2F40"/>
    <w:rsid w:val="0AFC6EA7"/>
    <w:rsid w:val="0E971309"/>
    <w:rsid w:val="11A70C07"/>
    <w:rsid w:val="11DB6A51"/>
    <w:rsid w:val="1252522F"/>
    <w:rsid w:val="12AE4BDA"/>
    <w:rsid w:val="15EB4F94"/>
    <w:rsid w:val="178B6B62"/>
    <w:rsid w:val="18DF22D2"/>
    <w:rsid w:val="19E94F98"/>
    <w:rsid w:val="19ED76FA"/>
    <w:rsid w:val="1B19310B"/>
    <w:rsid w:val="1D831B93"/>
    <w:rsid w:val="1E9F3DF9"/>
    <w:rsid w:val="1EA723BC"/>
    <w:rsid w:val="219959E4"/>
    <w:rsid w:val="22F7793C"/>
    <w:rsid w:val="28182A82"/>
    <w:rsid w:val="2C464D27"/>
    <w:rsid w:val="2D115A86"/>
    <w:rsid w:val="316A1EF4"/>
    <w:rsid w:val="341C684F"/>
    <w:rsid w:val="36AF20E9"/>
    <w:rsid w:val="3C52551F"/>
    <w:rsid w:val="41922EF5"/>
    <w:rsid w:val="42B5697A"/>
    <w:rsid w:val="43B0066D"/>
    <w:rsid w:val="450D7192"/>
    <w:rsid w:val="451F4A91"/>
    <w:rsid w:val="45E17691"/>
    <w:rsid w:val="4C0535A1"/>
    <w:rsid w:val="4F587D23"/>
    <w:rsid w:val="4FE82A7B"/>
    <w:rsid w:val="53495724"/>
    <w:rsid w:val="5408636F"/>
    <w:rsid w:val="575B49FD"/>
    <w:rsid w:val="59265777"/>
    <w:rsid w:val="5BF27342"/>
    <w:rsid w:val="64312811"/>
    <w:rsid w:val="64E56070"/>
    <w:rsid w:val="651A4415"/>
    <w:rsid w:val="69751C07"/>
    <w:rsid w:val="69D93476"/>
    <w:rsid w:val="70B138F6"/>
    <w:rsid w:val="70ED76A1"/>
    <w:rsid w:val="718937B2"/>
    <w:rsid w:val="770F10D3"/>
    <w:rsid w:val="794E6B6A"/>
    <w:rsid w:val="7B7F3458"/>
    <w:rsid w:val="7CC20F78"/>
    <w:rsid w:val="7F786D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99" w:semiHidden="0" w:name="Title"/>
    <w:lsdException w:uiPriority="0" w:name="Closing"/>
    <w:lsdException w:uiPriority="0" w:name="Signature"/>
    <w:lsdException w:uiPriority="1" w:name="Default Paragraph Font"/>
    <w:lsdException w:qFormat="1" w:unhideWhenUsed="0"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iPriority="99"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4"/>
      <w:lang w:val="en-US" w:eastAsia="zh-CN" w:bidi="ar-SA"/>
    </w:rPr>
  </w:style>
  <w:style w:type="paragraph" w:styleId="5">
    <w:name w:val="heading 1"/>
    <w:basedOn w:val="6"/>
    <w:next w:val="1"/>
    <w:qFormat/>
    <w:uiPriority w:val="99"/>
    <w:pPr>
      <w:keepNext/>
      <w:keepLines/>
      <w:tabs>
        <w:tab w:val="right" w:leader="middleDot" w:pos="8490"/>
      </w:tabs>
      <w:jc w:val="left"/>
    </w:pPr>
    <w:rPr>
      <w:sz w:val="26"/>
      <w:szCs w:val="44"/>
    </w:rPr>
  </w:style>
  <w:style w:type="paragraph" w:styleId="7">
    <w:name w:val="heading 2"/>
    <w:basedOn w:val="1"/>
    <w:next w:val="1"/>
    <w:qFormat/>
    <w:uiPriority w:val="0"/>
    <w:pPr>
      <w:keepNext/>
      <w:keepLines/>
      <w:spacing w:before="260" w:after="260"/>
      <w:outlineLvl w:val="1"/>
    </w:pPr>
    <w:rPr>
      <w:rFonts w:ascii="Arial" w:hAnsi="Arial" w:eastAsia="黑体"/>
    </w:rPr>
  </w:style>
  <w:style w:type="paragraph" w:styleId="8">
    <w:name w:val="heading 3"/>
    <w:basedOn w:val="1"/>
    <w:next w:val="1"/>
    <w:link w:val="23"/>
    <w:qFormat/>
    <w:uiPriority w:val="0"/>
    <w:pPr>
      <w:keepNext/>
      <w:keepLines/>
      <w:spacing w:before="260" w:after="260"/>
      <w:outlineLvl w:val="2"/>
    </w:pPr>
    <w:rPr>
      <w:rFonts w:eastAsia="楷体"/>
    </w:rPr>
  </w:style>
  <w:style w:type="paragraph" w:styleId="9">
    <w:name w:val="heading 4"/>
    <w:basedOn w:val="1"/>
    <w:next w:val="1"/>
    <w:qFormat/>
    <w:uiPriority w:val="0"/>
    <w:pPr>
      <w:keepNext/>
      <w:keepLines/>
      <w:spacing w:before="280" w:after="290" w:line="372" w:lineRule="auto"/>
      <w:outlineLvl w:val="3"/>
    </w:pPr>
    <w:rPr>
      <w:rFonts w:ascii="Arial" w:hAnsi="Arial" w:eastAsia="仿宋"/>
      <w:b/>
      <w:sz w:val="32"/>
    </w:rPr>
  </w:style>
  <w:style w:type="character" w:default="1" w:styleId="17">
    <w:name w:val="Default Paragraph Font"/>
    <w:semiHidden/>
    <w:unhideWhenUsed/>
    <w:uiPriority w:val="1"/>
  </w:style>
  <w:style w:type="table" w:default="1" w:styleId="15">
    <w:name w:val="Normal Table"/>
    <w:semiHidden/>
    <w:unhideWhenUsed/>
    <w:uiPriority w:val="99"/>
    <w:tblPr>
      <w:tblCellMar>
        <w:top w:w="0" w:type="dxa"/>
        <w:left w:w="108" w:type="dxa"/>
        <w:bottom w:w="0" w:type="dxa"/>
        <w:right w:w="108" w:type="dxa"/>
      </w:tblCellMar>
    </w:tblPr>
  </w:style>
  <w:style w:type="paragraph" w:customStyle="1" w:styleId="2">
    <w:name w:val="正文首行缩进 21"/>
    <w:basedOn w:val="3"/>
    <w:next w:val="4"/>
    <w:qFormat/>
    <w:uiPriority w:val="0"/>
    <w:pPr>
      <w:widowControl/>
      <w:ind w:firstLine="200" w:firstLineChars="200"/>
      <w:jc w:val="left"/>
    </w:pPr>
    <w:rPr>
      <w:rFonts w:eastAsia="仿宋_GB2312" w:cs="Calibri"/>
      <w:kern w:val="0"/>
      <w:sz w:val="24"/>
    </w:rPr>
  </w:style>
  <w:style w:type="paragraph" w:customStyle="1" w:styleId="3">
    <w:name w:val="正文文本缩进1"/>
    <w:basedOn w:val="1"/>
    <w:qFormat/>
    <w:uiPriority w:val="0"/>
    <w:pPr>
      <w:ind w:left="200" w:leftChars="200"/>
    </w:pPr>
    <w:rPr>
      <w:rFonts w:cs="Times New Roman"/>
    </w:rPr>
  </w:style>
  <w:style w:type="paragraph" w:styleId="4">
    <w:name w:val="Normal (Web)"/>
    <w:basedOn w:val="1"/>
    <w:next w:val="1"/>
    <w:qFormat/>
    <w:uiPriority w:val="99"/>
    <w:pPr>
      <w:jc w:val="left"/>
    </w:pPr>
    <w:rPr>
      <w:kern w:val="0"/>
      <w:sz w:val="24"/>
    </w:rPr>
  </w:style>
  <w:style w:type="paragraph" w:styleId="6">
    <w:name w:val="Title"/>
    <w:basedOn w:val="1"/>
    <w:qFormat/>
    <w:uiPriority w:val="99"/>
    <w:pPr>
      <w:tabs>
        <w:tab w:val="right" w:pos="8490"/>
      </w:tabs>
      <w:jc w:val="center"/>
      <w:outlineLvl w:val="0"/>
    </w:pPr>
    <w:rPr>
      <w:rFonts w:ascii="Arial" w:hAnsi="Arial" w:cs="Arial"/>
      <w:b/>
      <w:bCs/>
    </w:rPr>
  </w:style>
  <w:style w:type="paragraph" w:styleId="10">
    <w:name w:val="Body Text"/>
    <w:basedOn w:val="1"/>
    <w:qFormat/>
    <w:uiPriority w:val="0"/>
    <w:pPr>
      <w:spacing w:after="120"/>
    </w:pPr>
  </w:style>
  <w:style w:type="paragraph" w:styleId="11">
    <w:name w:val="Plain Text"/>
    <w:basedOn w:val="1"/>
    <w:unhideWhenUsed/>
    <w:qFormat/>
    <w:uiPriority w:val="99"/>
    <w:rPr>
      <w:rFonts w:ascii="宋体" w:hAnsi="Courier New" w:cs="Courier New"/>
      <w:szCs w:val="21"/>
    </w:rPr>
  </w:style>
  <w:style w:type="paragraph" w:styleId="12">
    <w:name w:val="Balloon Text"/>
    <w:basedOn w:val="1"/>
    <w:link w:val="30"/>
    <w:qFormat/>
    <w:uiPriority w:val="0"/>
    <w:rPr>
      <w:sz w:val="18"/>
      <w:szCs w:val="18"/>
    </w:rPr>
  </w:style>
  <w:style w:type="paragraph" w:styleId="13">
    <w:name w:val="footer"/>
    <w:basedOn w:val="1"/>
    <w:qFormat/>
    <w:uiPriority w:val="0"/>
    <w:pPr>
      <w:tabs>
        <w:tab w:val="center" w:pos="4153"/>
        <w:tab w:val="right" w:pos="8306"/>
      </w:tabs>
      <w:snapToGrid w:val="0"/>
      <w:jc w:val="left"/>
    </w:pPr>
    <w:rPr>
      <w:sz w:val="18"/>
    </w:rPr>
  </w:style>
  <w:style w:type="paragraph" w:styleId="1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16">
    <w:name w:val="Table Grid"/>
    <w:basedOn w:val="15"/>
    <w:qFormat/>
    <w:uiPriority w:val="0"/>
    <w:rPr>
      <w:rFonts w:ascii="Calibri" w:hAnsi="Calibri" w:cs="Times New Roman"/>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paragraph" w:customStyle="1" w:styleId="18">
    <w:name w:val="_Style 1"/>
    <w:qFormat/>
    <w:uiPriority w:val="0"/>
    <w:pPr>
      <w:widowControl w:val="0"/>
      <w:jc w:val="both"/>
    </w:pPr>
    <w:rPr>
      <w:rFonts w:ascii="仿宋" w:hAnsi="仿宋" w:eastAsia="仿宋" w:cs="Times New Roman"/>
      <w:kern w:val="2"/>
      <w:sz w:val="21"/>
      <w:szCs w:val="22"/>
      <w:lang w:val="en-US" w:eastAsia="zh-CN" w:bidi="ar-SA"/>
    </w:rPr>
  </w:style>
  <w:style w:type="character" w:customStyle="1" w:styleId="19">
    <w:name w:val="font81"/>
    <w:basedOn w:val="17"/>
    <w:qFormat/>
    <w:uiPriority w:val="0"/>
    <w:rPr>
      <w:rFonts w:hint="eastAsia" w:ascii="宋体" w:hAnsi="宋体" w:eastAsia="宋体" w:cs="宋体"/>
      <w:color w:val="000000"/>
      <w:sz w:val="24"/>
      <w:szCs w:val="24"/>
      <w:u w:val="none"/>
    </w:rPr>
  </w:style>
  <w:style w:type="character" w:customStyle="1" w:styleId="20">
    <w:name w:val="font61"/>
    <w:basedOn w:val="17"/>
    <w:qFormat/>
    <w:uiPriority w:val="0"/>
    <w:rPr>
      <w:rFonts w:hint="eastAsia" w:ascii="黑体" w:hAnsi="宋体" w:eastAsia="黑体" w:cs="黑体"/>
      <w:b/>
      <w:color w:val="000000"/>
      <w:sz w:val="22"/>
      <w:szCs w:val="22"/>
      <w:u w:val="none"/>
    </w:rPr>
  </w:style>
  <w:style w:type="character" w:customStyle="1" w:styleId="21">
    <w:name w:val="font12"/>
    <w:basedOn w:val="17"/>
    <w:qFormat/>
    <w:uiPriority w:val="0"/>
    <w:rPr>
      <w:rFonts w:hint="eastAsia" w:ascii="宋体" w:hAnsi="宋体" w:eastAsia="宋体" w:cs="宋体"/>
      <w:color w:val="000000"/>
      <w:sz w:val="22"/>
      <w:szCs w:val="22"/>
      <w:u w:val="none"/>
    </w:rPr>
  </w:style>
  <w:style w:type="character" w:customStyle="1" w:styleId="22">
    <w:name w:val="font51"/>
    <w:basedOn w:val="17"/>
    <w:qFormat/>
    <w:uiPriority w:val="0"/>
    <w:rPr>
      <w:rFonts w:hint="eastAsia" w:ascii="宋体" w:hAnsi="宋体" w:eastAsia="宋体" w:cs="宋体"/>
      <w:b/>
      <w:color w:val="000000"/>
      <w:sz w:val="22"/>
      <w:szCs w:val="22"/>
      <w:u w:val="none"/>
    </w:rPr>
  </w:style>
  <w:style w:type="character" w:customStyle="1" w:styleId="23">
    <w:name w:val="标题 3 Char"/>
    <w:link w:val="8"/>
    <w:qFormat/>
    <w:uiPriority w:val="0"/>
    <w:rPr>
      <w:rFonts w:eastAsia="楷体"/>
    </w:rPr>
  </w:style>
  <w:style w:type="paragraph" w:customStyle="1" w:styleId="24">
    <w:name w:val="Body text|1"/>
    <w:basedOn w:val="1"/>
    <w:qFormat/>
    <w:uiPriority w:val="0"/>
    <w:pPr>
      <w:spacing w:line="439" w:lineRule="auto"/>
    </w:pPr>
    <w:rPr>
      <w:rFonts w:ascii="宋体" w:hAnsi="宋体" w:cs="宋体"/>
      <w:sz w:val="30"/>
      <w:szCs w:val="30"/>
      <w:lang w:val="zh-TW" w:eastAsia="zh-TW" w:bidi="zh-TW"/>
    </w:rPr>
  </w:style>
  <w:style w:type="character" w:customStyle="1" w:styleId="25">
    <w:name w:val="font31"/>
    <w:qFormat/>
    <w:uiPriority w:val="0"/>
    <w:rPr>
      <w:rFonts w:hint="eastAsia" w:ascii="黑体" w:hAnsi="宋体" w:eastAsia="黑体" w:cs="黑体"/>
      <w:b/>
      <w:color w:val="000000"/>
      <w:sz w:val="24"/>
      <w:szCs w:val="24"/>
      <w:u w:val="none"/>
    </w:rPr>
  </w:style>
  <w:style w:type="character" w:customStyle="1" w:styleId="26">
    <w:name w:val="17"/>
    <w:basedOn w:val="17"/>
    <w:qFormat/>
    <w:uiPriority w:val="0"/>
    <w:rPr>
      <w:rFonts w:hint="eastAsia" w:ascii="宋体" w:hAnsi="宋体" w:eastAsia="宋体"/>
      <w:color w:val="000000"/>
      <w:sz w:val="22"/>
      <w:szCs w:val="22"/>
    </w:rPr>
  </w:style>
  <w:style w:type="paragraph" w:customStyle="1" w:styleId="27">
    <w:name w:val="_Title"/>
    <w:basedOn w:val="1"/>
    <w:qFormat/>
    <w:uiPriority w:val="0"/>
    <w:pPr>
      <w:overflowPunct w:val="0"/>
      <w:adjustRightInd w:val="0"/>
      <w:snapToGrid w:val="0"/>
      <w:spacing w:line="600" w:lineRule="exact"/>
      <w:ind w:firstLine="640" w:firstLineChars="200"/>
      <w:jc w:val="center"/>
    </w:pPr>
    <w:rPr>
      <w:rFonts w:eastAsia="小标宋"/>
      <w:sz w:val="44"/>
      <w:szCs w:val="36"/>
    </w:rPr>
  </w:style>
  <w:style w:type="paragraph" w:customStyle="1" w:styleId="28">
    <w:name w:val="WPS Plain"/>
    <w:qFormat/>
    <w:uiPriority w:val="0"/>
    <w:rPr>
      <w:rFonts w:ascii="Calibri" w:hAnsi="Calibri" w:eastAsia="宋体" w:cs="Times New Roman"/>
      <w:sz w:val="21"/>
      <w:szCs w:val="22"/>
      <w:lang w:val="en-US" w:eastAsia="zh-CN" w:bidi="ar-SA"/>
    </w:rPr>
  </w:style>
  <w:style w:type="paragraph" w:styleId="29">
    <w:name w:val="List Paragraph"/>
    <w:basedOn w:val="1"/>
    <w:unhideWhenUsed/>
    <w:qFormat/>
    <w:uiPriority w:val="99"/>
    <w:pPr>
      <w:ind w:firstLine="420" w:firstLineChars="200"/>
    </w:pPr>
  </w:style>
  <w:style w:type="character" w:customStyle="1" w:styleId="30">
    <w:name w:val="批注框文本 Char"/>
    <w:basedOn w:val="17"/>
    <w:link w:val="12"/>
    <w:qFormat/>
    <w:uiPriority w:val="0"/>
    <w:rPr>
      <w:rFonts w:ascii="Calibri" w:hAnsi="Calibri" w:eastAsia="宋体" w:cs="黑体"/>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20</Pages>
  <Words>1478</Words>
  <Characters>8430</Characters>
  <Lines>70</Lines>
  <Paragraphs>19</Paragraphs>
  <TotalTime>1</TotalTime>
  <ScaleCrop>false</ScaleCrop>
  <LinksUpToDate>false</LinksUpToDate>
  <CharactersWithSpaces>9889</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2017-11-22T08:08:00Z</dcterms:created>
  <dc:creator>Administrator</dc:creator>
  <cp:lastModifiedBy>随便德拉</cp:lastModifiedBy>
  <cp:lastPrinted>2020-09-03T06:46:00Z</cp:lastPrinted>
  <dcterms:modified xsi:type="dcterms:W3CDTF">2020-11-03T02:25:24Z</dcterms:modified>
  <dc:title>山西省生产安全事故应急预案</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