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jc w:val="center"/>
        <w:rPr>
          <w:rFonts w:ascii="Times New Roman" w:hAnsi="Times New Roman" w:eastAsia="方正小标宋简体" w:cs="Times New Roman"/>
          <w:sz w:val="44"/>
          <w:szCs w:val="44"/>
          <w:lang w:val="zh-CN"/>
        </w:rPr>
      </w:pPr>
      <w:r>
        <w:rPr>
          <w:rFonts w:ascii="Times New Roman" w:hAnsi="Times New Roman" w:eastAsia="方正小标宋简体" w:cs="Times New Roman"/>
          <w:sz w:val="44"/>
          <w:szCs w:val="44"/>
          <w:lang w:val="zh-CN"/>
        </w:rPr>
        <w:t>交口县校园安全事故应急预案</w:t>
      </w: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1</w:t>
      </w:r>
      <w:r>
        <w:rPr>
          <w:rFonts w:ascii="Times New Roman" w:hAnsi="Times New Roman" w:eastAsia="黑体" w:cs="Times New Roman"/>
          <w:sz w:val="32"/>
          <w:szCs w:val="32"/>
        </w:rPr>
        <w:t xml:space="preserve"> </w:t>
      </w:r>
      <w:r>
        <w:rPr>
          <w:rFonts w:ascii="Times New Roman" w:hAnsi="Times New Roman" w:eastAsia="黑体" w:cs="Times New Roman"/>
          <w:sz w:val="32"/>
          <w:szCs w:val="32"/>
          <w:lang w:val="zh-CN"/>
        </w:rPr>
        <w:t>总 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1.1 目的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为进一步提高全县教育系统应对各类突发公共安全事件的能力和水平，指导和规范各类安全事故应急处置工作，最大限度地减少事故造成的伤亡和损失，保障全体师生的身体健康和生命安全，维护教育系统安全稳定，制定本预案</w:t>
      </w:r>
      <w:r>
        <w:rPr>
          <w:rFonts w:ascii="Times New Roman" w:hAnsi="Times New Roman" w:eastAsia="仿宋_GB2312" w:cs="Times New Roman"/>
          <w:sz w:val="32"/>
          <w:szCs w:val="32"/>
          <w:lang w:val="zh-CN"/>
        </w:rPr>
        <w:t xml:space="preserve">。 </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 xml:space="preserve">2 </w:t>
      </w:r>
      <w:r>
        <w:rPr>
          <w:rFonts w:ascii="Times New Roman" w:hAnsi="Times New Roman" w:eastAsia="楷体_GB2312" w:cs="Times New Roman"/>
          <w:sz w:val="32"/>
          <w:szCs w:val="32"/>
          <w:lang w:val="zh-CN"/>
        </w:rPr>
        <w:t>工作原则</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坚持以人为本、安全第一、统一领导、分级负责、条块结合、属地为主的原则，做到依靠科学、依法规范、预防为主、平战结合、职责明确、规范有序、反应灵敏、运转高效</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3</w:t>
      </w:r>
      <w:r>
        <w:rPr>
          <w:rFonts w:ascii="Times New Roman" w:hAnsi="Times New Roman" w:eastAsia="楷体_GB2312" w:cs="Times New Roman"/>
          <w:sz w:val="32"/>
          <w:szCs w:val="32"/>
          <w:lang w:val="zh-CN"/>
        </w:rPr>
        <w:t xml:space="preserve"> 编制依据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中华人民共和国安全生产法》《中华人民共和国突发事件应对法》《生产安全事故应急条例》《生产安全事故报告和调查处理条例》《山西省安全生产条例》《山西省突发事件应对条例》《山西省突发事件应急预案管理办法》《山西省校园安全事故应急预案》《吕梁市校园安全事故应急预案》</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交口县</w:t>
      </w:r>
      <w:r>
        <w:rPr>
          <w:rFonts w:ascii="Times New Roman" w:hAnsi="Times New Roman" w:eastAsia="仿宋_GB2312" w:cs="Times New Roman"/>
          <w:sz w:val="32"/>
          <w:szCs w:val="32"/>
          <w:lang w:val="zh-CN"/>
        </w:rPr>
        <w:t>突发事件总体应急预案》等。</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4</w:t>
      </w:r>
      <w:r>
        <w:rPr>
          <w:rFonts w:ascii="Times New Roman" w:hAnsi="Times New Roman" w:eastAsia="楷体_GB2312" w:cs="Times New Roman"/>
          <w:sz w:val="32"/>
          <w:szCs w:val="32"/>
          <w:lang w:val="zh-CN"/>
        </w:rPr>
        <w:t xml:space="preserve"> 适用范围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本预案适用于交口县行政区域内发生的校园安全事故的应急处置工作</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校园安全事故包括学校校舍安全、设施安全、教学安全、活动安全、交通安全、消防安全、食品安全、拥挤踩踏、疾病及自然灾害预防等。</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5</w:t>
      </w:r>
      <w:r>
        <w:rPr>
          <w:rFonts w:ascii="Times New Roman" w:hAnsi="Times New Roman" w:eastAsia="楷体_GB2312" w:cs="Times New Roman"/>
          <w:sz w:val="32"/>
          <w:szCs w:val="32"/>
          <w:lang w:val="zh-CN"/>
        </w:rPr>
        <w:t xml:space="preserve"> </w:t>
      </w:r>
      <w:r>
        <w:rPr>
          <w:rFonts w:ascii="Times New Roman" w:hAnsi="Times New Roman" w:eastAsia="楷体_GB2312" w:cs="Times New Roman"/>
          <w:sz w:val="32"/>
          <w:szCs w:val="32"/>
        </w:rPr>
        <w:t>事故分级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校园安全事故分为特别重大、重大、较大、一般事故四个等级</w:t>
      </w:r>
      <w:r>
        <w:rPr>
          <w:rFonts w:ascii="Times New Roman" w:hAnsi="Times New Roman" w:eastAsia="仿宋_GB2312" w:cs="Times New Roman"/>
          <w:sz w:val="32"/>
          <w:szCs w:val="32"/>
        </w:rPr>
        <w:t>（见附件</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2 </w:t>
      </w:r>
      <w:r>
        <w:rPr>
          <w:rFonts w:hint="eastAsia" w:ascii="Times New Roman" w:hAnsi="Times New Roman" w:eastAsia="黑体" w:cs="Times New Roman"/>
          <w:sz w:val="32"/>
          <w:szCs w:val="32"/>
          <w:lang w:val="zh-CN"/>
        </w:rPr>
        <w:t>交口县校园安全事故</w:t>
      </w:r>
      <w:r>
        <w:rPr>
          <w:rFonts w:ascii="Times New Roman" w:hAnsi="Times New Roman" w:eastAsia="黑体" w:cs="Times New Roman"/>
          <w:sz w:val="32"/>
          <w:szCs w:val="32"/>
          <w:lang w:val="zh-CN"/>
        </w:rPr>
        <w:t>指挥体系</w:t>
      </w:r>
    </w:p>
    <w:p>
      <w:pPr>
        <w:autoSpaceDE w:val="0"/>
        <w:autoSpaceDN w:val="0"/>
        <w:adjustRightInd w:val="0"/>
        <w:spacing w:line="60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全县校园安全事故指挥体系由县</w:t>
      </w:r>
      <w:r>
        <w:rPr>
          <w:rFonts w:hint="eastAsia" w:ascii="Times New Roman" w:hAnsi="Times New Roman" w:eastAsia="仿宋_GB2312" w:cs="Times New Roman"/>
          <w:sz w:val="32"/>
          <w:szCs w:val="32"/>
        </w:rPr>
        <w:t>校园安全事故应急指挥部</w:t>
      </w:r>
      <w:r>
        <w:rPr>
          <w:rFonts w:ascii="Times New Roman" w:hAnsi="Times New Roman" w:eastAsia="仿宋_GB2312" w:cs="Times New Roman"/>
          <w:sz w:val="32"/>
          <w:szCs w:val="32"/>
        </w:rPr>
        <w:t>（以下简称</w:t>
      </w:r>
      <w:r>
        <w:rPr>
          <w:rFonts w:hint="eastAsia" w:ascii="Times New Roman" w:hAnsi="Times New Roman" w:eastAsia="仿宋_GB2312" w:cs="Times New Roman"/>
          <w:sz w:val="32"/>
          <w:szCs w:val="32"/>
        </w:rPr>
        <w:t>校安指</w:t>
      </w:r>
      <w:r>
        <w:rPr>
          <w:rFonts w:ascii="Times New Roman" w:hAnsi="Times New Roman" w:eastAsia="仿宋_GB2312" w:cs="Times New Roman"/>
          <w:sz w:val="32"/>
          <w:szCs w:val="32"/>
        </w:rPr>
        <w:t>）及</w:t>
      </w:r>
      <w:r>
        <w:rPr>
          <w:rFonts w:hint="eastAsia" w:ascii="Times New Roman" w:hAnsi="Times New Roman" w:eastAsia="仿宋_GB2312" w:cs="Times New Roman"/>
          <w:sz w:val="32"/>
          <w:szCs w:val="32"/>
        </w:rPr>
        <w:t>校园安全事故应急指挥部</w:t>
      </w:r>
      <w:r>
        <w:rPr>
          <w:rFonts w:ascii="Times New Roman" w:hAnsi="Times New Roman" w:eastAsia="仿宋_GB2312" w:cs="Times New Roman"/>
          <w:sz w:val="32"/>
          <w:szCs w:val="32"/>
        </w:rPr>
        <w:t>办公室（以下简称</w:t>
      </w:r>
      <w:r>
        <w:rPr>
          <w:rFonts w:hint="eastAsia" w:ascii="Times New Roman" w:hAnsi="Times New Roman" w:eastAsia="仿宋_GB2312" w:cs="Times New Roman"/>
          <w:sz w:val="32"/>
          <w:szCs w:val="32"/>
        </w:rPr>
        <w:t>校安指</w:t>
      </w:r>
      <w:r>
        <w:rPr>
          <w:rFonts w:ascii="Times New Roman" w:hAnsi="Times New Roman" w:eastAsia="仿宋_GB2312" w:cs="Times New Roman"/>
          <w:sz w:val="32"/>
          <w:szCs w:val="32"/>
        </w:rPr>
        <w:t>办公室）组成。</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2.1 </w:t>
      </w:r>
      <w:r>
        <w:rPr>
          <w:rFonts w:ascii="Times New Roman" w:hAnsi="Times New Roman" w:eastAsia="楷体_GB2312" w:cs="Times New Roman"/>
          <w:sz w:val="32"/>
          <w:szCs w:val="32"/>
          <w:lang w:val="zh-CN"/>
        </w:rPr>
        <w:t>县校园安全事故应急指挥部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县政府分管教育副县长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县政府办副主任、县教科局局长、县应急局局长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成    员：</w:t>
      </w:r>
      <w:bookmarkStart w:id="0" w:name="_Hlk43058021"/>
      <w:r>
        <w:rPr>
          <w:rFonts w:hint="eastAsia" w:ascii="Times New Roman" w:hAnsi="Times New Roman" w:eastAsia="仿宋_GB2312" w:cs="Times New Roman"/>
          <w:sz w:val="32"/>
          <w:szCs w:val="32"/>
          <w:lang w:val="zh-CN"/>
        </w:rPr>
        <w:t>县委宣传部、县发改局、县应急局、县公安局、县民政局、县财政局、县交运局、县卫健体局、县气象局、县教育局、县消防救援大队、交警大队、地电交口分公司、县移动公司、县联通公司、县电信公司、水头镇、石口乡、康城镇、回龙乡、双池镇、桃红坡镇、温泉乡等有关部门和单位主要负责人</w:t>
      </w:r>
    </w:p>
    <w:bookmarkEnd w:id="0"/>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县校园安全事故应急指挥部下设办公室，办公室设在</w:t>
      </w:r>
      <w:r>
        <w:rPr>
          <w:rFonts w:hint="eastAsia" w:ascii="Times New Roman" w:hAnsi="Times New Roman" w:eastAsia="仿宋_GB2312" w:cs="Times New Roman"/>
          <w:sz w:val="32"/>
          <w:szCs w:val="32"/>
        </w:rPr>
        <w:t>县教科局</w:t>
      </w:r>
      <w:r>
        <w:rPr>
          <w:rFonts w:ascii="Times New Roman" w:hAnsi="Times New Roman" w:eastAsia="仿宋_GB2312" w:cs="Times New Roman"/>
          <w:sz w:val="32"/>
          <w:szCs w:val="32"/>
        </w:rPr>
        <w:t>。办公室主任由</w:t>
      </w:r>
      <w:r>
        <w:rPr>
          <w:rFonts w:hint="eastAsia" w:ascii="Times New Roman" w:hAnsi="Times New Roman" w:eastAsia="仿宋_GB2312" w:cs="Times New Roman"/>
          <w:sz w:val="32"/>
          <w:szCs w:val="32"/>
        </w:rPr>
        <w:t>县教科局局长</w:t>
      </w:r>
      <w:r>
        <w:rPr>
          <w:rFonts w:ascii="Times New Roman" w:hAnsi="Times New Roman" w:eastAsia="仿宋_GB2312" w:cs="Times New Roman"/>
          <w:sz w:val="32"/>
          <w:szCs w:val="32"/>
        </w:rPr>
        <w:t>兼任。</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校园安全事故应急指挥部</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成员的职责、联系方式（见附件2、</w:t>
      </w:r>
      <w:r>
        <w:rPr>
          <w:rFonts w:hint="eastAsia" w:ascii="Times New Roman" w:hAnsi="Times New Roman" w:eastAsia="仿宋_GB2312" w:cs="Times New Roman"/>
          <w:sz w:val="32"/>
          <w:szCs w:val="32"/>
        </w:rPr>
        <w:t>附件5</w:t>
      </w:r>
      <w:r>
        <w:rPr>
          <w:rFonts w:ascii="Times New Roman" w:hAnsi="Times New Roman" w:eastAsia="仿宋_GB2312" w:cs="Times New Roman"/>
          <w:sz w:val="32"/>
          <w:szCs w:val="32"/>
        </w:rPr>
        <w:t>）。</w:t>
      </w:r>
    </w:p>
    <w:p>
      <w:pPr>
        <w:pStyle w:val="4"/>
        <w:spacing w:line="60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各乡（镇）</w:t>
      </w:r>
      <w:r>
        <w:rPr>
          <w:rFonts w:ascii="Times New Roman" w:hAnsi="Times New Roman" w:eastAsia="仿宋_GB2312" w:cs="Times New Roman"/>
          <w:kern w:val="2"/>
          <w:sz w:val="32"/>
          <w:szCs w:val="32"/>
        </w:rPr>
        <w:t>人民政府设立相应的</w:t>
      </w:r>
      <w:r>
        <w:rPr>
          <w:rFonts w:hint="eastAsia" w:ascii="Times New Roman" w:hAnsi="Times New Roman" w:eastAsia="仿宋_GB2312" w:cs="Times New Roman"/>
          <w:kern w:val="2"/>
          <w:sz w:val="32"/>
          <w:szCs w:val="32"/>
        </w:rPr>
        <w:t>校园安全事故应急指挥部</w:t>
      </w:r>
      <w:r>
        <w:rPr>
          <w:rFonts w:ascii="Times New Roman" w:hAnsi="Times New Roman" w:eastAsia="仿宋_GB2312" w:cs="Times New Roman"/>
          <w:kern w:val="2"/>
          <w:sz w:val="32"/>
          <w:szCs w:val="32"/>
        </w:rPr>
        <w:t>及其办公室。</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县级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一般校园安全事故</w:t>
      </w:r>
      <w:r>
        <w:rPr>
          <w:rFonts w:ascii="Times New Roman" w:hAnsi="Times New Roman" w:eastAsia="仿宋_GB2312" w:cs="Times New Roman"/>
          <w:sz w:val="32"/>
          <w:szCs w:val="32"/>
          <w:lang w:val="zh-CN"/>
        </w:rPr>
        <w:t>的主体。</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2.2 现场指挥部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县政府分管教育副县长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县政府办副主任、县教科局局长、县应急局局长</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指挥部下设</w:t>
      </w: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个工作组：</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综合协调组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县教科局</w:t>
      </w:r>
    </w:p>
    <w:p>
      <w:pPr>
        <w:spacing w:line="60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县应急局、县公安局、县交运局、县气象局及事发地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传达上级指示、文件精神；及时汇总、报告灾情和救援进展情况；负责应急抢险工作中的综合协调，保证抢险工作有序开展；承办县现场指挥部交办的其他事项</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医学救援组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县卫健体局</w:t>
      </w:r>
      <w:r>
        <w:rPr>
          <w:rFonts w:ascii="Times New Roman" w:hAnsi="Times New Roman" w:eastAsia="仿宋_GB2312" w:cs="Times New Roman"/>
          <w:bCs/>
          <w:kern w:val="0"/>
          <w:sz w:val="32"/>
          <w:szCs w:val="32"/>
          <w:lang w:bidi="ar"/>
        </w:rPr>
        <w:t xml:space="preserve">  </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医院、</w:t>
      </w:r>
      <w:r>
        <w:rPr>
          <w:rFonts w:hint="eastAsia" w:ascii="Times New Roman" w:hAnsi="Times New Roman" w:eastAsia="仿宋_GB2312" w:cs="Times New Roman"/>
          <w:sz w:val="32"/>
          <w:szCs w:val="32"/>
        </w:rPr>
        <w:t>乡（镇）卫生所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指挥调度医疗卫生力量，确定定点医院，协调调派专家，展开伤病员抢救、转运和院内救治；为指挥人员、抢险救援人员和集中转移安置人员提供医疗卫生保障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后勤保障组</w:t>
      </w:r>
      <w:r>
        <w:rPr>
          <w:rFonts w:ascii="Times New Roman" w:hAnsi="Times New Roman" w:eastAsia="黑体" w:cs="Times New Roman"/>
          <w:sz w:val="32"/>
          <w:szCs w:val="32"/>
        </w:rPr>
        <w:tab/>
      </w:r>
    </w:p>
    <w:p>
      <w:pPr>
        <w:spacing w:line="600" w:lineRule="exact"/>
        <w:ind w:firstLine="640" w:firstLineChars="200"/>
        <w:rPr>
          <w:rFonts w:ascii="Times New Roman" w:hAnsi="Times New Roman" w:eastAsia="黑体"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县发改局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县财政局、县交运局、县应急局、</w:t>
      </w:r>
      <w:r>
        <w:rPr>
          <w:rFonts w:hint="eastAsia" w:ascii="Times New Roman" w:hAnsi="Times New Roman" w:eastAsia="仿宋_GB2312" w:cs="Times New Roman"/>
          <w:sz w:val="32"/>
          <w:szCs w:val="32"/>
          <w:lang w:val="zh-CN"/>
        </w:rPr>
        <w:t>地电交口分公司、县移动公司、县联通公司、县电信公司</w:t>
      </w:r>
      <w:r>
        <w:rPr>
          <w:rFonts w:ascii="Times New Roman" w:hAnsi="Times New Roman" w:eastAsia="仿宋_GB2312" w:cs="Times New Roman"/>
          <w:bCs/>
          <w:sz w:val="32"/>
          <w:szCs w:val="32"/>
        </w:rPr>
        <w:t>及</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负责保障救援人员、装备和物资的需要；负责事发地校园交通运输、通信、财力等保障工作；负责救援人员和其他有关人员生活保障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警戒保卫组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县公安局</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交警大队、</w:t>
      </w:r>
      <w:r>
        <w:rPr>
          <w:rFonts w:hint="eastAsia" w:ascii="Times New Roman" w:hAnsi="Times New Roman" w:eastAsia="仿宋_GB2312" w:cs="Times New Roman"/>
          <w:sz w:val="32"/>
          <w:szCs w:val="32"/>
        </w:rPr>
        <w:t>乡（镇）派出所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负责协助做好交通管制，维护交通秩序，保障道路畅通；协助做好人员转移安置点和社会治安维护等工作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善后工作组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县财政局、县民政局、县公安局及事发单位</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sz w:val="32"/>
          <w:szCs w:val="32"/>
        </w:rPr>
        <w:t>负责遇险遇难人员亲属安置、安抚、救济；遇难人员遗体处置、抚恤、理赔；工伤保险待遇落实；征用物资和救援费用补偿；灾后恢复和重建；其他有关善后处理工作</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宣传</w:t>
      </w:r>
      <w:r>
        <w:rPr>
          <w:rFonts w:hint="eastAsia" w:ascii="Times New Roman" w:hAnsi="Times New Roman" w:eastAsia="黑体" w:cs="Times New Roman"/>
          <w:sz w:val="32"/>
          <w:szCs w:val="32"/>
        </w:rPr>
        <w:t>报道</w:t>
      </w:r>
      <w:r>
        <w:rPr>
          <w:rFonts w:ascii="Times New Roman" w:hAnsi="Times New Roman" w:eastAsia="黑体" w:cs="Times New Roman"/>
          <w:sz w:val="32"/>
          <w:szCs w:val="32"/>
        </w:rPr>
        <w:t>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w:t>
      </w:r>
      <w:r>
        <w:rPr>
          <w:rFonts w:ascii="Times New Roman" w:hAnsi="Times New Roman" w:eastAsia="仿宋_GB2312" w:cs="Times New Roman"/>
          <w:bCs/>
          <w:kern w:val="0"/>
          <w:sz w:val="32"/>
          <w:szCs w:val="32"/>
          <w:lang w:bidi="ar"/>
        </w:rPr>
        <w:t xml:space="preserve">委宣传部  </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县新闻办</w:t>
      </w:r>
      <w:r>
        <w:rPr>
          <w:rFonts w:ascii="Times New Roman" w:hAnsi="Times New Roman" w:eastAsia="仿宋_GB2312" w:cs="Times New Roman"/>
          <w:bCs/>
          <w:sz w:val="32"/>
          <w:szCs w:val="32"/>
        </w:rPr>
        <w:t>及</w:t>
      </w:r>
      <w:r>
        <w:rPr>
          <w:rFonts w:ascii="Times New Roman" w:hAnsi="Times New Roman" w:eastAsia="仿宋_GB2312" w:cs="Times New Roman"/>
          <w:bCs/>
          <w:kern w:val="0"/>
          <w:sz w:val="32"/>
          <w:szCs w:val="32"/>
          <w:lang w:bidi="ar"/>
        </w:rPr>
        <w:t>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按照县指挥部要求，组织协调新闻媒体做好校园安全事故应急工作新闻报道，加强舆情收集分析，正确引导舆论</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技术专家组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县教科局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根据具体事故从各行业领域抽调有关专家</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负责对事故情况进行科学研判，分析研判事故发展态势，提出抢险救援意见建议，为县现场指挥部决策提供技术支持</w:t>
      </w:r>
      <w:r>
        <w:rPr>
          <w:rFonts w:ascii="Times New Roman" w:hAnsi="Times New Roman" w:eastAsia="仿宋_GB2312" w:cs="Times New Roman"/>
          <w:bCs/>
          <w:sz w:val="32"/>
          <w:szCs w:val="32"/>
        </w:rPr>
        <w:t>。</w:t>
      </w:r>
    </w:p>
    <w:p>
      <w:pPr>
        <w:pStyle w:val="4"/>
        <w:spacing w:line="600" w:lineRule="exact"/>
        <w:ind w:firstLine="642"/>
        <w:rPr>
          <w:rFonts w:ascii="Times New Roman" w:hAnsi="Times New Roman" w:eastAsia="黑体" w:cs="Times New Roman"/>
          <w:sz w:val="32"/>
          <w:szCs w:val="32"/>
        </w:rPr>
      </w:pPr>
      <w:r>
        <w:rPr>
          <w:rFonts w:ascii="Times New Roman" w:hAnsi="Times New Roman" w:eastAsia="黑体" w:cs="Times New Roman"/>
          <w:sz w:val="32"/>
          <w:szCs w:val="32"/>
        </w:rPr>
        <w:t>3 风险防控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教科局</w:t>
      </w:r>
      <w:r>
        <w:rPr>
          <w:rFonts w:hint="eastAsia" w:ascii="Times New Roman" w:hAnsi="Times New Roman" w:eastAsia="仿宋_GB2312" w:cs="Times New Roman"/>
          <w:sz w:val="32"/>
          <w:szCs w:val="32"/>
        </w:rPr>
        <w:t>依法对校园安全风险点、危险源进行辨识、评估，制定防控措施，定期进行检查、监控。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乡（镇）建立校园安全事故防控制度，建立完善安全运行领域风险防控体系，严格落实事故预防主体责任，加强政府和校园隐患排查治理和风险分级管控双重预防机制的建设，防范化解安全生产风险，消除事故隐患</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 监测和预警</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各学校要经常研究影响学校稳定的新情况、新问题，做好舆论舆情的分析。密切注意和防范敌对势力的渗透和利用教育改革与发展中出现的一些矛盾和偶发问题进行炒作和煽动。由于自然灾害引发的校园事故。对可能引起学生高度关注的国际国内重大事件，特别是对危及师生生命财产安全或涉及国家主权和民族利益等容易激化学生情绪的问题，以及敏感期、重大政治活动、重大节庆、重大文体活动以及发生各类突发事件期间。在落实安全措施的同时，应当及时把握师生思想动态，加强教育引导。按照早发现、早报告、早控制、早解决的要求，把矛盾解决在基层，解决在内部，解决在萌芽状态。</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县指挥部成员宣传报道组应依法依规、及时向本行政区域涉险学校发布预警信息，并视情通报县指挥部相关成员单位。预警信息可以通过电视、广播、报纸、网站、手机短信、微信等渠道或方式发布。</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预警信息内容包括：预警区域或场所、险情类别、预警级别、预警起始时间、可能影响范围、险情概要、有关预防措施及工作要求、发布机关等。</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预警信息发布后，</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指挥部有关成员单位按照本预案要求做好应急准备工作。</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指挥部办公室密切关注事态进展，</w:t>
      </w:r>
      <w:r>
        <w:rPr>
          <w:rFonts w:hint="eastAsia" w:ascii="Times New Roman" w:hAnsi="Times New Roman" w:eastAsia="仿宋_GB2312" w:cs="Times New Roman"/>
          <w:sz w:val="32"/>
          <w:szCs w:val="32"/>
        </w:rPr>
        <w:t>当安全风险得到有效控制后，解除预警，终止预警行动。</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应急处置与救援</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5.1 信息接报与报送</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一般校园安全事故发生后，事发学校负责人于1小时内报告县人民政府、县教科局和县应急局；较大及以上校园安全事故还应同时报告市教科局、省教科厅。</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县教科局接到一般校园安全事故报告后2小时内，报告市教科局，同时报告县人民政府；接到较大及以上校园安全事故报告后1小时内，直接上报省教科厅，同时报告市教科局、县人民政府和县应急局。</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2 先期</w:t>
      </w:r>
      <w:r>
        <w:rPr>
          <w:rFonts w:ascii="Times New Roman" w:hAnsi="Times New Roman" w:eastAsia="楷体_GB2312" w:cs="Times New Roman"/>
          <w:sz w:val="32"/>
          <w:szCs w:val="32"/>
          <w:lang w:val="zh-CN"/>
        </w:rPr>
        <w:t>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校园安全事故发生后，事发校园立即启动本校应急响应，在确保安全的前提下迅速采取有效应急措施，组织抢救，防止事故扩大。按照属地为主原则，事发地指挥部应积极开展先期处置，按照本级政府有关应急预案，组织开展应急救援</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应急</w:t>
      </w:r>
      <w:r>
        <w:rPr>
          <w:rFonts w:ascii="Times New Roman" w:hAnsi="Times New Roman" w:eastAsia="楷体_GB2312" w:cs="Times New Roman"/>
          <w:sz w:val="32"/>
          <w:szCs w:val="32"/>
          <w:lang w:val="zh-CN"/>
        </w:rPr>
        <w:t xml:space="preserve">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响应由低到高设定</w:t>
      </w:r>
      <w:r>
        <w:rPr>
          <w:rFonts w:ascii="Times New Roman" w:hAnsi="Times New Roman" w:eastAsia="仿宋_GB2312" w:cs="Times New Roman"/>
          <w:sz w:val="32"/>
          <w:szCs w:val="32"/>
        </w:rPr>
        <w:t>四</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三</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二</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一</w:t>
      </w:r>
      <w:r>
        <w:rPr>
          <w:rFonts w:ascii="Times New Roman" w:hAnsi="Times New Roman" w:eastAsia="仿宋_GB2312" w:cs="Times New Roman"/>
          <w:sz w:val="32"/>
          <w:szCs w:val="32"/>
          <w:lang w:val="zh-CN"/>
        </w:rPr>
        <w:t>级四个响应等级。</w:t>
      </w:r>
      <w:r>
        <w:rPr>
          <w:rFonts w:hint="eastAsia" w:ascii="Times New Roman" w:hAnsi="Times New Roman" w:eastAsia="仿宋_GB2312" w:cs="Times New Roman"/>
          <w:sz w:val="32"/>
          <w:szCs w:val="32"/>
          <w:lang w:val="zh-CN"/>
        </w:rPr>
        <w:t>校园安全事故发生后，依据响应条件，启动相应等级响应</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各等级响应条件（见附件</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.1 四级响应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符合四级响应条件时，县指挥部办公室主任向指挥长报告，指挥长启动四级响应。重点做好以下工作：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（1）县指挥部办公室主任立即向指挥长请示，提出赶赴事故现场的副指挥长、成员单位领导和专家建议，并通知有关人员立即赶赴现场。</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（2）县指挥部领导、成员和专家到达现场后，根据应急工作需要，成立县现场指挥部及应急小组，按照职责分工，开展相关救援工作。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（3）开展校园安全事故会商，分析研判事故形势，研究制定应急救援方案和保障方案，并根据事故发展态势及时调整应急救援方案。</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（4）根据事故情况及发展态势，县现场指挥部协调救援力量。</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（5）做好对周边人员、场所、重要设施排查和安全处置（包括重要目标物、重大危险源的排查和安全处置工作），防范次生灾害。</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（6）做好自然灾害、环境、气象应急监测和交通、通信、电力等应急保障工作。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（7）封锁事故现场和危险区域。</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（8）迅速组织学校人员撤离危险区域，维护社会治安，做好撤离人员生活安置工作。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（9） 事故现场如有人员伤亡，立即调集相关医疗救护人员、设备进行现场救治，适时转移治疗。</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（10）协调媒体加强新闻报道，及时、统一发布事故有关信息；做好舆情监测和引导工作。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（11）认真贯彻落实省、市、县政府领导指示批示精神。</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.2 </w:t>
      </w:r>
      <w:r>
        <w:rPr>
          <w:rFonts w:hint="eastAsia" w:ascii="Times New Roman" w:hAnsi="Times New Roman" w:eastAsia="楷体_GB2312" w:cs="Times New Roman"/>
          <w:sz w:val="32"/>
          <w:szCs w:val="32"/>
          <w:lang w:val="zh-CN"/>
        </w:rPr>
        <w:t>一级、二级、</w:t>
      </w:r>
      <w:r>
        <w:rPr>
          <w:rFonts w:ascii="Times New Roman" w:hAnsi="Times New Roman" w:eastAsia="楷体_GB2312" w:cs="Times New Roman"/>
          <w:sz w:val="32"/>
          <w:szCs w:val="32"/>
          <w:lang w:val="zh-CN"/>
        </w:rPr>
        <w:t xml:space="preserve">三级响应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符合一级、二级、三级响应条件时，县指挥部指挥长向县总指挥部总指挥报告，由总指挥启动相应级别响应。在做好四级响应工作的基础上，做好以下工作：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（1）认真贯彻落实国家、省、市领导的指示批示精神。</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（2）积极配合国家、省、市应急工作组认真落实相关工作。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（3）必要时提请国家、省、市应急指挥部增派专业队伍、专家等救援力量</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hint="eastAsia" w:ascii="Times New Roman" w:hAnsi="Times New Roman" w:eastAsia="楷体_GB2312" w:cs="Times New Roman"/>
          <w:sz w:val="32"/>
          <w:szCs w:val="32"/>
          <w:lang w:val="zh-CN"/>
        </w:rPr>
        <w:t>5.4</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响应调整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当发生较大及以上、情况及其特殊、超出县政府应对能力的校园安全事故，县指挥部提请县政府向市政府请求增援。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校园安全事故处于可控范围，受伤、被困人员搜救工作接近尾声，导致次生灾害隐患已经排除或可控，事故现场应急处置工作进展顺利，可适当降低响应级别，由事故发生地政府组织应对。县指挥部做好各项工作交接，留专人负责协助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sz w:val="32"/>
          <w:szCs w:val="32"/>
          <w:lang w:val="zh-CN"/>
        </w:rPr>
        <w:t>指挥部做好后续工作。</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5</w:t>
      </w:r>
      <w:r>
        <w:rPr>
          <w:rFonts w:ascii="Times New Roman" w:hAnsi="Times New Roman" w:eastAsia="楷体_GB2312" w:cs="Times New Roman"/>
          <w:sz w:val="32"/>
          <w:szCs w:val="32"/>
          <w:lang w:val="zh-CN"/>
        </w:rPr>
        <w:t xml:space="preserve"> 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响应结束条件：抢险救援工作结束；紧急转移和安置工作完成；经趋势判断，次生灾害后果消除或得到控制；交通、电力、通信和供水等基础设施恢复。</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响应结束程序：坚持“谁启动、谁结束”的原则；四级响应由县指挥部指挥长宣布应急响应结束，三级及以上响应由对应启动应急响应的负责人宣布应急响应结束。</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 后期处置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6.1善后处置</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善后处置工作由</w:t>
      </w:r>
      <w:r>
        <w:rPr>
          <w:rFonts w:hint="eastAsia" w:ascii="Times New Roman" w:hAnsi="Times New Roman" w:eastAsia="仿宋_GB2312" w:cs="Times New Roman"/>
          <w:sz w:val="32"/>
          <w:szCs w:val="32"/>
        </w:rPr>
        <w:t>县人民</w:t>
      </w:r>
      <w:r>
        <w:rPr>
          <w:rFonts w:ascii="Times New Roman" w:hAnsi="Times New Roman" w:eastAsia="仿宋_GB2312" w:cs="Times New Roman"/>
          <w:sz w:val="32"/>
          <w:szCs w:val="32"/>
        </w:rPr>
        <w:t>政府负责。</w:t>
      </w:r>
      <w:r>
        <w:rPr>
          <w:rFonts w:hint="eastAsia" w:ascii="Times New Roman" w:hAnsi="Times New Roman" w:eastAsia="仿宋_GB2312" w:cs="Times New Roman"/>
          <w:sz w:val="32"/>
          <w:szCs w:val="32"/>
        </w:rPr>
        <w:t>县人民</w:t>
      </w:r>
      <w:r>
        <w:rPr>
          <w:rFonts w:ascii="Times New Roman" w:hAnsi="Times New Roman" w:eastAsia="仿宋_GB2312" w:cs="Times New Roman"/>
          <w:sz w:val="32"/>
          <w:szCs w:val="32"/>
        </w:rPr>
        <w:t>政府和事发单位妥善处理事故伤亡人员及其家属的安置、救济、补偿和保险理赔，征用物资和救援费用补偿，</w:t>
      </w:r>
      <w:r>
        <w:rPr>
          <w:rFonts w:hint="eastAsia" w:ascii="Times New Roman" w:hAnsi="Times New Roman" w:eastAsia="仿宋_GB2312" w:cs="Times New Roman"/>
          <w:sz w:val="32"/>
          <w:szCs w:val="32"/>
        </w:rPr>
        <w:t>事故</w:t>
      </w:r>
      <w:r>
        <w:rPr>
          <w:rFonts w:ascii="Times New Roman" w:hAnsi="Times New Roman" w:eastAsia="仿宋_GB2312" w:cs="Times New Roman"/>
          <w:sz w:val="32"/>
          <w:szCs w:val="32"/>
        </w:rPr>
        <w:t>后恢复和重建，污染物收集、清理与处理等事项，尽快消除事故影响，恢复正常秩序，确保社会稳定。</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政府对事故善后处置工作给予指导或支持。</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6.2资金保障</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县人民政府按照分级负责的原则对救援过程中的救援费用予以保障。县财政局负责及时支付启动县级响应时经县指挥部调用发生的抢险救援、紧急医学救助、调查评估及社会资源临时征用等费用。</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6.3调查评估</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依据有关规定和要求，成立事故调查组，及时对事故发生经过、原因、类别、性质、人员伤亡情况及直接经济损失、教训、责任进行调查，提出防范措施。</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县指挥部办公室、事发地指挥部办公室及时总结、分析事故发生原因，评估事故应急响应情况，总结应急救援经验教训，提出应急救援工作改进建议，完成应急救援总结报告，并按规定上报。</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7</w:t>
      </w:r>
      <w:r>
        <w:rPr>
          <w:rFonts w:ascii="Times New Roman" w:hAnsi="Times New Roman" w:eastAsia="黑体" w:cs="Times New Roman"/>
          <w:sz w:val="32"/>
          <w:szCs w:val="32"/>
        </w:rPr>
        <w:t xml:space="preserve"> 附则</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w:t>
      </w:r>
      <w:r>
        <w:rPr>
          <w:rFonts w:ascii="Times New Roman" w:hAnsi="Times New Roman" w:eastAsia="楷体_GB2312" w:cs="Times New Roman"/>
          <w:sz w:val="32"/>
          <w:szCs w:val="32"/>
        </w:rPr>
        <w:t>.1 宣传、培训和演练</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县指挥部各成员单位应采取多种形式宣传本预案。将本预案的培训纳入安全生产培训工作计划，并组织实施。县指挥部办公室按规定会同乡（镇）政府至少每两年组织</w:t>
      </w:r>
      <w:r>
        <w:rPr>
          <w:rFonts w:ascii="Times New Roman" w:hAnsi="Times New Roman" w:eastAsia="仿宋_GB2312" w:cs="Times New Roman"/>
          <w:sz w:val="32"/>
          <w:szCs w:val="32"/>
        </w:rPr>
        <w:t>开展</w:t>
      </w:r>
      <w:r>
        <w:rPr>
          <w:rFonts w:hint="eastAsia" w:ascii="Times New Roman" w:hAnsi="Times New Roman" w:eastAsia="仿宋_GB2312" w:cs="Times New Roman"/>
          <w:sz w:val="32"/>
          <w:szCs w:val="32"/>
        </w:rPr>
        <w:t>一次应急预案演练</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7.2</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制定与</w:t>
      </w:r>
      <w:r>
        <w:rPr>
          <w:rFonts w:ascii="Times New Roman" w:hAnsi="Times New Roman" w:eastAsia="楷体_GB2312" w:cs="Times New Roman"/>
          <w:sz w:val="32"/>
          <w:szCs w:val="32"/>
        </w:rPr>
        <w:t>解释</w:t>
      </w:r>
    </w:p>
    <w:p>
      <w:pPr>
        <w:pStyle w:val="23"/>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本预案由</w:t>
      </w:r>
      <w:r>
        <w:rPr>
          <w:rFonts w:hint="eastAsia" w:ascii="Times New Roman" w:hAnsi="Times New Roman" w:eastAsia="仿宋_GB2312"/>
          <w:sz w:val="32"/>
          <w:szCs w:val="32"/>
        </w:rPr>
        <w:t>县指挥部办公室</w:t>
      </w:r>
      <w:r>
        <w:rPr>
          <w:rFonts w:ascii="Times New Roman" w:hAnsi="Times New Roman" w:eastAsia="仿宋_GB2312"/>
          <w:sz w:val="32"/>
          <w:szCs w:val="32"/>
        </w:rPr>
        <w:t>负责</w:t>
      </w:r>
      <w:r>
        <w:rPr>
          <w:rFonts w:hint="eastAsia" w:ascii="Times New Roman" w:hAnsi="Times New Roman" w:eastAsia="仿宋_GB2312"/>
          <w:sz w:val="32"/>
          <w:szCs w:val="32"/>
        </w:rPr>
        <w:t>制定并</w:t>
      </w:r>
      <w:r>
        <w:rPr>
          <w:rFonts w:ascii="Times New Roman" w:hAnsi="Times New Roman" w:eastAsia="仿宋_GB2312"/>
          <w:sz w:val="32"/>
          <w:szCs w:val="32"/>
        </w:rPr>
        <w:t>解释。</w:t>
      </w:r>
    </w:p>
    <w:p>
      <w:pPr>
        <w:pStyle w:val="23"/>
        <w:spacing w:line="574"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7</w:t>
      </w:r>
      <w:r>
        <w:rPr>
          <w:rFonts w:ascii="Times New Roman" w:hAnsi="Times New Roman" w:eastAsia="楷体_GB2312"/>
          <w:sz w:val="32"/>
          <w:szCs w:val="32"/>
        </w:rPr>
        <w:t>.</w:t>
      </w:r>
      <w:r>
        <w:rPr>
          <w:rFonts w:hint="eastAsia" w:ascii="Times New Roman" w:hAnsi="Times New Roman" w:eastAsia="楷体_GB2312"/>
          <w:sz w:val="32"/>
          <w:szCs w:val="32"/>
        </w:rPr>
        <w:t>3</w:t>
      </w:r>
      <w:r>
        <w:rPr>
          <w:rFonts w:ascii="Times New Roman" w:hAnsi="Times New Roman" w:eastAsia="楷体_GB2312"/>
          <w:sz w:val="32"/>
          <w:szCs w:val="32"/>
        </w:rPr>
        <w:t xml:space="preserve"> 预案实施</w:t>
      </w:r>
    </w:p>
    <w:p>
      <w:pPr>
        <w:pStyle w:val="23"/>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本预案自印发之日起实施。</w:t>
      </w:r>
    </w:p>
    <w:p>
      <w:pPr>
        <w:pStyle w:val="23"/>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应急值班电话：0358-5440110（设在县教科局值班办公室）</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8</w:t>
      </w:r>
      <w:r>
        <w:rPr>
          <w:rFonts w:ascii="Times New Roman" w:hAnsi="Times New Roman" w:eastAsia="黑体" w:cs="Times New Roman"/>
          <w:sz w:val="32"/>
          <w:szCs w:val="32"/>
        </w:rPr>
        <w:t xml:space="preserve"> </w:t>
      </w:r>
      <w:r>
        <w:rPr>
          <w:rFonts w:hint="eastAsia" w:ascii="Times New Roman" w:hAnsi="Times New Roman" w:eastAsia="黑体" w:cs="Times New Roman"/>
          <w:sz w:val="32"/>
          <w:szCs w:val="32"/>
        </w:rPr>
        <w:t>附件</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交口县校园安全事故</w:t>
      </w:r>
      <w:r>
        <w:rPr>
          <w:rFonts w:ascii="Times New Roman" w:hAnsi="Times New Roman" w:eastAsia="仿宋_GB2312" w:cs="Times New Roman"/>
          <w:sz w:val="32"/>
          <w:szCs w:val="32"/>
        </w:rPr>
        <w:t>响应程序示意图</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2.交口县校园安全事故指挥机构及职责</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交口县校园安全事故分级</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交口县校园安全事故</w:t>
      </w:r>
      <w:r>
        <w:rPr>
          <w:rFonts w:ascii="Times New Roman" w:hAnsi="Times New Roman" w:eastAsia="仿宋_GB2312" w:cs="Times New Roman"/>
          <w:sz w:val="32"/>
          <w:szCs w:val="32"/>
        </w:rPr>
        <w:t>响应条件</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.交口县校园安全事故指挥机构联络方式</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.交口县校园安全事故</w:t>
      </w:r>
      <w:r>
        <w:rPr>
          <w:rFonts w:hint="eastAsia" w:ascii="Times New Roman" w:hAnsi="Times New Roman" w:eastAsia="仿宋_GB2312" w:cs="Times New Roman"/>
          <w:sz w:val="32"/>
          <w:szCs w:val="32"/>
        </w:rPr>
        <w:t>应急物资</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交口县各校园联系方式</w:t>
      </w:r>
    </w:p>
    <w:p>
      <w:pPr>
        <w:widowControl/>
        <w:textAlignment w:val="center"/>
        <w:rPr>
          <w:rFonts w:ascii="Times New Roman" w:hAnsi="Times New Roman" w:eastAsia="黑体" w:cs="Times New Roman"/>
          <w:sz w:val="32"/>
          <w:szCs w:val="32"/>
        </w:rPr>
      </w:pPr>
      <w:r>
        <w:rPr>
          <w:rFonts w:ascii="Times New Roman" w:hAnsi="Times New Roman" w:eastAsia="黑体" w:cs="Times New Roman"/>
          <w:sz w:val="32"/>
          <w:szCs w:val="32"/>
          <w:highlight w:val="yellow"/>
        </w:rPr>
        <w:br w:type="page"/>
      </w:r>
      <w:r>
        <w:rPr>
          <w:rFonts w:ascii="Times New Roman" w:hAnsi="Times New Roman" w:eastAsia="黑体" w:cs="Times New Roman"/>
          <w:kern w:val="0"/>
          <w:sz w:val="32"/>
          <w:szCs w:val="32"/>
          <w:lang w:bidi="ar"/>
        </w:rPr>
        <w:t>附件1</w:t>
      </w:r>
    </w:p>
    <w:p>
      <w:pPr>
        <w:jc w:val="center"/>
        <w:textAlignment w:val="center"/>
        <w:rPr>
          <w:rFonts w:ascii="Times New Roman" w:hAnsi="Times New Roman" w:eastAsia="方正小标宋简体" w:cs="Times New Roman"/>
          <w:kern w:val="0"/>
          <w:sz w:val="44"/>
          <w:szCs w:val="44"/>
          <w:lang w:bidi="ar"/>
        </w:rPr>
      </w:pPr>
      <w:r>
        <w:rPr>
          <w:rFonts w:ascii="Times New Roman" w:hAnsi="Times New Roman" w:eastAsia="仿宋_GB2312" w:cs="Times New Roman"/>
          <w:b/>
          <w:bCs/>
          <w:sz w:val="44"/>
          <w:szCs w:val="44"/>
        </w:rPr>
        <mc:AlternateContent>
          <mc:Choice Requires="wpc">
            <w:drawing>
              <wp:anchor distT="0" distB="0" distL="114300" distR="114300" simplePos="0" relativeHeight="251661312" behindDoc="0" locked="0" layoutInCell="1" allowOverlap="1">
                <wp:simplePos x="0" y="0"/>
                <wp:positionH relativeFrom="column">
                  <wp:posOffset>59055</wp:posOffset>
                </wp:positionH>
                <wp:positionV relativeFrom="paragraph">
                  <wp:posOffset>531495</wp:posOffset>
                </wp:positionV>
                <wp:extent cx="5504815" cy="6790690"/>
                <wp:effectExtent l="0" t="0" r="0" b="0"/>
                <wp:wrapNone/>
                <wp:docPr id="8" name="画布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 name="流程图: 可选过程 1"/>
                        <wps:cNvSpPr/>
                        <wps:spPr>
                          <a:xfrm>
                            <a:off x="2091296" y="99703"/>
                            <a:ext cx="1257445"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事故信息</w:t>
                              </w:r>
                            </w:p>
                          </w:txbxContent>
                        </wps:txbx>
                        <wps:bodyPr upright="1"/>
                      </wps:wsp>
                      <wps:wsp>
                        <wps:cNvPr id="45" name="上下箭头标注 2"/>
                        <wps:cNvSpPr/>
                        <wps:spPr>
                          <a:xfrm>
                            <a:off x="1962150" y="454025"/>
                            <a:ext cx="1502410" cy="941070"/>
                          </a:xfrm>
                          <a:prstGeom prst="upDownArrowCallout">
                            <a:avLst>
                              <a:gd name="adj1" fmla="val 33400"/>
                              <a:gd name="adj2" fmla="val 33400"/>
                              <a:gd name="adj3" fmla="val 12500"/>
                              <a:gd name="adj4" fmla="val 50000"/>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wps:txbx>
                        <wps:bodyPr upright="1"/>
                      </wps:wsp>
                      <wps:wsp>
                        <wps:cNvPr id="54" name="流程图: 过程 3"/>
                        <wps:cNvSpPr/>
                        <wps:spPr>
                          <a:xfrm>
                            <a:off x="1948405" y="1452995"/>
                            <a:ext cx="1600385" cy="47565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wps:txbx>
                        <wps:bodyPr upright="1"/>
                      </wps:wsp>
                      <wps:wsp>
                        <wps:cNvPr id="14" name="流程图: 可选过程 5"/>
                        <wps:cNvSpPr/>
                        <wps:spPr>
                          <a:xfrm>
                            <a:off x="4006042" y="407194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技术专家</w:t>
                              </w:r>
                              <w:r>
                                <w:rPr>
                                  <w:rFonts w:ascii="仿宋_GB2312" w:eastAsia="仿宋_GB2312"/>
                                  <w:b/>
                                  <w:szCs w:val="21"/>
                                  <w:lang w:val="zh-CN"/>
                                </w:rPr>
                                <w:t>组</w:t>
                              </w:r>
                            </w:p>
                            <w:p/>
                          </w:txbxContent>
                        </wps:txbx>
                        <wps:bodyPr upright="1"/>
                      </wps:wsp>
                      <wps:wsp>
                        <wps:cNvPr id="18" name="流程图: 可选过程 7"/>
                        <wps:cNvSpPr/>
                        <wps:spPr>
                          <a:xfrm>
                            <a:off x="4006042" y="318033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综合协调</w:t>
                              </w:r>
                              <w:r>
                                <w:rPr>
                                  <w:rFonts w:ascii="仿宋_GB2312" w:eastAsia="仿宋_GB2312"/>
                                  <w:b/>
                                  <w:szCs w:val="21"/>
                                  <w:lang w:val="zh-CN"/>
                                </w:rPr>
                                <w:t>组</w:t>
                              </w:r>
                            </w:p>
                          </w:txbxContent>
                        </wps:txbx>
                        <wps:bodyPr upright="1"/>
                      </wps:wsp>
                      <wps:wsp>
                        <wps:cNvPr id="60" name="流程图: 可选过程 8"/>
                        <wps:cNvSpPr/>
                        <wps:spPr>
                          <a:xfrm>
                            <a:off x="4006042" y="377473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医学救援组</w:t>
                              </w:r>
                            </w:p>
                            <w:p>
                              <w:pPr>
                                <w:jc w:val="center"/>
                                <w:rPr>
                                  <w:rFonts w:ascii="仿宋" w:hAnsi="仿宋" w:eastAsia="仿宋" w:cs="仿宋"/>
                                </w:rPr>
                              </w:pPr>
                            </w:p>
                          </w:txbxContent>
                        </wps:txbx>
                        <wps:bodyPr upright="1"/>
                      </wps:wsp>
                      <wps:wsp>
                        <wps:cNvPr id="19" name="流程图: 可选过程 9"/>
                        <wps:cNvSpPr/>
                        <wps:spPr>
                          <a:xfrm>
                            <a:off x="4006042" y="4369146"/>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后勤保障组</w:t>
                              </w:r>
                            </w:p>
                            <w:p>
                              <w:pPr>
                                <w:jc w:val="center"/>
                                <w:rPr>
                                  <w:rFonts w:ascii="仿宋" w:hAnsi="仿宋" w:eastAsia="仿宋" w:cs="仿宋"/>
                                </w:rPr>
                              </w:pPr>
                            </w:p>
                          </w:txbxContent>
                        </wps:txbx>
                        <wps:bodyPr upright="1"/>
                      </wps:wsp>
                      <wps:wsp>
                        <wps:cNvPr id="62" name="流程图: 可选过程 10"/>
                        <wps:cNvSpPr/>
                        <wps:spPr>
                          <a:xfrm>
                            <a:off x="4006042" y="3477535"/>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警戒保卫组</w:t>
                              </w:r>
                            </w:p>
                          </w:txbxContent>
                        </wps:txbx>
                        <wps:bodyPr upright="1"/>
                      </wps:wsp>
                      <wps:wsp>
                        <wps:cNvPr id="64" name="流程图: 可选过程 12"/>
                        <wps:cNvSpPr/>
                        <wps:spPr>
                          <a:xfrm>
                            <a:off x="4006042" y="466634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善后工作组</w:t>
                              </w:r>
                            </w:p>
                            <w:p>
                              <w:pPr>
                                <w:jc w:val="center"/>
                                <w:rPr>
                                  <w:rFonts w:ascii="仿宋" w:hAnsi="仿宋" w:eastAsia="仿宋" w:cs="仿宋"/>
                                </w:rPr>
                              </w:pPr>
                            </w:p>
                          </w:txbxContent>
                        </wps:txbx>
                        <wps:bodyPr upright="1"/>
                      </wps:wsp>
                      <wps:wsp>
                        <wps:cNvPr id="20" name="流程图: 可选过程 13"/>
                        <wps:cNvSpPr/>
                        <wps:spPr>
                          <a:xfrm>
                            <a:off x="184785" y="3328935"/>
                            <a:ext cx="1085850" cy="32448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采取响应措施</w:t>
                              </w:r>
                            </w:p>
                          </w:txbxContent>
                        </wps:txbx>
                        <wps:bodyPr upright="1"/>
                      </wps:wsp>
                      <wps:wsp>
                        <wps:cNvPr id="21" name="流程图: 可选过程 14"/>
                        <wps:cNvSpPr/>
                        <wps:spPr>
                          <a:xfrm>
                            <a:off x="3980180" y="2194560"/>
                            <a:ext cx="1398270" cy="5314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wps:txbx>
                        <wps:bodyPr upright="1"/>
                      </wps:wsp>
                      <wps:wsp>
                        <wps:cNvPr id="23" name="肘形连接符 16"/>
                        <wps:cNvCnPr/>
                        <wps:spPr>
                          <a:xfrm rot="10800000" flipH="1" flipV="1">
                            <a:off x="4006042" y="3328933"/>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4" name="肘形连接符 17"/>
                        <wps:cNvCnPr/>
                        <wps:spPr>
                          <a:xfrm rot="10800000" flipH="1" flipV="1">
                            <a:off x="4006042" y="362613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5" name="肘形连接符 18"/>
                        <wps:cNvCnPr/>
                        <wps:spPr>
                          <a:xfrm rot="10800000" flipH="1" flipV="1">
                            <a:off x="4006042" y="392334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6" name="肘形连接符 19"/>
                        <wps:cNvCnPr/>
                        <wps:spPr>
                          <a:xfrm rot="10800000" flipH="1" flipV="1">
                            <a:off x="4006042" y="4220544"/>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7" name="肘形连接符 20"/>
                        <wps:cNvCnPr/>
                        <wps:spPr>
                          <a:xfrm rot="10800000" flipH="1" flipV="1">
                            <a:off x="4006042" y="451774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8" name="直接连接符 22"/>
                        <wps:cNvCnPr>
                          <a:stCxn id="100" idx="3"/>
                          <a:endCxn id="21" idx="1"/>
                        </wps:cNvCnPr>
                        <wps:spPr>
                          <a:xfrm flipV="1">
                            <a:off x="3435111" y="2460308"/>
                            <a:ext cx="545069" cy="10477"/>
                          </a:xfrm>
                          <a:prstGeom prst="line">
                            <a:avLst/>
                          </a:prstGeom>
                          <a:ln w="9525" cap="flat" cmpd="sng">
                            <a:solidFill>
                              <a:srgbClr val="000000"/>
                            </a:solidFill>
                            <a:prstDash val="solid"/>
                            <a:headEnd type="none" w="med" len="med"/>
                            <a:tailEnd type="triangle" w="med" len="med"/>
                          </a:ln>
                        </wps:spPr>
                        <wps:bodyPr/>
                      </wps:wsp>
                      <wps:wsp>
                        <wps:cNvPr id="29" name="流程图: 可选过程 23"/>
                        <wps:cNvSpPr/>
                        <wps:spPr>
                          <a:xfrm>
                            <a:off x="2091296" y="4517747"/>
                            <a:ext cx="1371758" cy="5061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wps:txbx>
                        <wps:bodyPr upright="1"/>
                      </wps:wsp>
                      <wps:wsp>
                        <wps:cNvPr id="76" name="直接连接符 24"/>
                        <wps:cNvCnPr/>
                        <wps:spPr>
                          <a:xfrm>
                            <a:off x="2776540" y="5034043"/>
                            <a:ext cx="635" cy="557574"/>
                          </a:xfrm>
                          <a:prstGeom prst="line">
                            <a:avLst/>
                          </a:prstGeom>
                          <a:ln w="9525" cap="flat" cmpd="sng">
                            <a:solidFill>
                              <a:srgbClr val="000000"/>
                            </a:solidFill>
                            <a:prstDash val="solid"/>
                            <a:headEnd type="none" w="med" len="med"/>
                            <a:tailEnd type="triangle" w="med" len="med"/>
                          </a:ln>
                        </wps:spPr>
                        <wps:bodyPr/>
                      </wps:wsp>
                      <wps:wsp>
                        <wps:cNvPr id="77" name="流程图: 可选过程 25"/>
                        <wps:cNvSpPr/>
                        <wps:spPr>
                          <a:xfrm>
                            <a:off x="2067560" y="6297930"/>
                            <a:ext cx="1371600" cy="3441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后期处置</w:t>
                              </w:r>
                            </w:p>
                          </w:txbxContent>
                        </wps:txbx>
                        <wps:bodyPr upright="1"/>
                      </wps:wsp>
                      <wps:wsp>
                        <wps:cNvPr id="30" name="直接连接符 26"/>
                        <wps:cNvCnPr>
                          <a:endCxn id="43" idx="0"/>
                        </wps:cNvCnPr>
                        <wps:spPr>
                          <a:xfrm>
                            <a:off x="2771775" y="3284220"/>
                            <a:ext cx="6350" cy="550545"/>
                          </a:xfrm>
                          <a:prstGeom prst="line">
                            <a:avLst/>
                          </a:prstGeom>
                          <a:ln w="9525" cap="flat" cmpd="sng">
                            <a:solidFill>
                              <a:srgbClr val="000000"/>
                            </a:solidFill>
                            <a:prstDash val="solid"/>
                            <a:headEnd type="none" w="med" len="med"/>
                            <a:tailEnd type="triangle" w="med" len="med"/>
                          </a:ln>
                        </wps:spPr>
                        <wps:bodyPr/>
                      </wps:wsp>
                      <wps:wsp>
                        <wps:cNvPr id="32" name="直接箭头连接符 33"/>
                        <wps:cNvCnPr>
                          <a:stCxn id="54" idx="2"/>
                          <a:endCxn id="100" idx="0"/>
                        </wps:cNvCnPr>
                        <wps:spPr>
                          <a:xfrm>
                            <a:off x="2748598" y="1928648"/>
                            <a:ext cx="713" cy="355447"/>
                          </a:xfrm>
                          <a:prstGeom prst="straightConnector1">
                            <a:avLst/>
                          </a:prstGeom>
                          <a:ln w="9525" cap="flat" cmpd="sng">
                            <a:solidFill>
                              <a:srgbClr val="000000"/>
                            </a:solidFill>
                            <a:prstDash val="solid"/>
                            <a:headEnd type="none" w="med" len="med"/>
                            <a:tailEnd type="triangle" w="med" len="med"/>
                          </a:ln>
                        </wps:spPr>
                        <wps:bodyPr/>
                      </wps:wsp>
                      <wps:wsp>
                        <wps:cNvPr id="33" name="流程图: 可选过程 34"/>
                        <wps:cNvSpPr/>
                        <wps:spPr>
                          <a:xfrm>
                            <a:off x="2025015" y="3201035"/>
                            <a:ext cx="1466850" cy="5086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wps:txbx>
                        <wps:bodyPr upright="1"/>
                      </wps:wsp>
                      <wps:wsp>
                        <wps:cNvPr id="35" name="直接连接符 37"/>
                        <wps:cNvCnPr>
                          <a:stCxn id="20" idx="2"/>
                        </wps:cNvCnPr>
                        <wps:spPr>
                          <a:xfrm>
                            <a:off x="727710" y="3653420"/>
                            <a:ext cx="1270" cy="2141590"/>
                          </a:xfrm>
                          <a:prstGeom prst="line">
                            <a:avLst/>
                          </a:prstGeom>
                          <a:ln w="9525" cap="flat" cmpd="sng">
                            <a:solidFill>
                              <a:srgbClr val="000000"/>
                            </a:solidFill>
                            <a:prstDash val="solid"/>
                            <a:headEnd type="none" w="med" len="med"/>
                            <a:tailEnd type="none" w="med" len="med"/>
                          </a:ln>
                        </wps:spPr>
                        <wps:bodyPr/>
                      </wps:wsp>
                      <wps:wsp>
                        <wps:cNvPr id="36" name="流程图: 可选过程 39"/>
                        <wps:cNvSpPr/>
                        <wps:spPr>
                          <a:xfrm>
                            <a:off x="2063353" y="5612574"/>
                            <a:ext cx="1371758" cy="292123"/>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结束响应</w:t>
                              </w:r>
                            </w:p>
                          </w:txbxContent>
                        </wps:txbx>
                        <wps:bodyPr upright="1"/>
                      </wps:wsp>
                      <wps:wsp>
                        <wps:cNvPr id="37" name="直接连接符 40"/>
                        <wps:cNvCnPr>
                          <a:endCxn id="77" idx="0"/>
                        </wps:cNvCnPr>
                        <wps:spPr>
                          <a:xfrm>
                            <a:off x="2748915" y="5904865"/>
                            <a:ext cx="4445" cy="393065"/>
                          </a:xfrm>
                          <a:prstGeom prst="line">
                            <a:avLst/>
                          </a:prstGeom>
                          <a:ln w="9525" cap="flat" cmpd="sng">
                            <a:solidFill>
                              <a:srgbClr val="000000"/>
                            </a:solidFill>
                            <a:prstDash val="solid"/>
                            <a:headEnd type="none" w="med" len="med"/>
                            <a:tailEnd type="triangle" w="med" len="med"/>
                          </a:ln>
                        </wps:spPr>
                        <wps:bodyPr/>
                      </wps:wsp>
                      <wps:wsp>
                        <wps:cNvPr id="92" name="直接连接符 41"/>
                        <wps:cNvCnPr/>
                        <wps:spPr>
                          <a:xfrm flipV="1">
                            <a:off x="720090" y="5785485"/>
                            <a:ext cx="1343025" cy="9525"/>
                          </a:xfrm>
                          <a:prstGeom prst="line">
                            <a:avLst/>
                          </a:prstGeom>
                          <a:ln w="9525" cap="flat" cmpd="sng">
                            <a:solidFill>
                              <a:srgbClr val="000000"/>
                            </a:solidFill>
                            <a:prstDash val="solid"/>
                            <a:headEnd type="none" w="med" len="med"/>
                            <a:tailEnd type="triangle" w="med" len="med"/>
                          </a:ln>
                        </wps:spPr>
                        <wps:bodyPr/>
                      </wps:wsp>
                      <wps:wsp>
                        <wps:cNvPr id="40" name="流程图: 可选过程 43"/>
                        <wps:cNvSpPr/>
                        <wps:spPr>
                          <a:xfrm>
                            <a:off x="2092325" y="3834765"/>
                            <a:ext cx="1371600" cy="5283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wps:txbx>
                        <wps:bodyPr upright="1"/>
                      </wps:wsp>
                      <wps:wsp>
                        <wps:cNvPr id="41" name="直接连接符 44"/>
                        <wps:cNvCnPr>
                          <a:stCxn id="40" idx="2"/>
                        </wps:cNvCnPr>
                        <wps:spPr>
                          <a:xfrm flipH="1">
                            <a:off x="2777490" y="4363085"/>
                            <a:ext cx="635" cy="159385"/>
                          </a:xfrm>
                          <a:prstGeom prst="line">
                            <a:avLst/>
                          </a:prstGeom>
                          <a:ln w="9525" cap="flat" cmpd="sng">
                            <a:solidFill>
                              <a:srgbClr val="000000"/>
                            </a:solidFill>
                            <a:prstDash val="solid"/>
                            <a:headEnd type="none" w="med" len="med"/>
                            <a:tailEnd type="triangle" w="med" len="med"/>
                          </a:ln>
                        </wps:spPr>
                        <wps:bodyPr/>
                      </wps:wsp>
                      <wps:wsp>
                        <wps:cNvPr id="100" name="流程图: 可选过程 50"/>
                        <wps:cNvSpPr/>
                        <wps:spPr>
                          <a:xfrm>
                            <a:off x="2063511" y="2284095"/>
                            <a:ext cx="1371600" cy="3733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四级响应</w:t>
                              </w:r>
                            </w:p>
                          </w:txbxContent>
                        </wps:txbx>
                        <wps:bodyPr upright="1"/>
                      </wps:wsp>
                      <wps:wsp>
                        <wps:cNvPr id="42" name="流程图: 可选过程 51"/>
                        <wps:cNvSpPr/>
                        <wps:spPr>
                          <a:xfrm>
                            <a:off x="156505" y="1782404"/>
                            <a:ext cx="1003936"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一级响应</w:t>
                              </w:r>
                            </w:p>
                          </w:txbxContent>
                        </wps:txbx>
                        <wps:bodyPr upright="1"/>
                      </wps:wsp>
                      <wps:wsp>
                        <wps:cNvPr id="43" name="流程图: 可选过程 12"/>
                        <wps:cNvSpPr/>
                        <wps:spPr>
                          <a:xfrm>
                            <a:off x="4006850" y="4959985"/>
                            <a:ext cx="137160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宣传</w:t>
                              </w:r>
                              <w:r>
                                <w:rPr>
                                  <w:rFonts w:hint="eastAsia" w:ascii="仿宋_GB2312" w:eastAsia="仿宋_GB2312"/>
                                  <w:b/>
                                  <w:szCs w:val="21"/>
                                  <w:lang w:val="zh-CN"/>
                                </w:rPr>
                                <w:t>报道</w:t>
                              </w:r>
                              <w:r>
                                <w:rPr>
                                  <w:rFonts w:ascii="仿宋_GB2312" w:eastAsia="仿宋_GB2312"/>
                                  <w:b/>
                                  <w:szCs w:val="21"/>
                                  <w:lang w:val="zh-CN"/>
                                </w:rPr>
                                <w:t>组</w:t>
                              </w:r>
                            </w:p>
                          </w:txbxContent>
                        </wps:txbx>
                        <wps:bodyPr upright="1"/>
                      </wps:wsp>
                      <wps:wsp>
                        <wps:cNvPr id="44" name="肘形连接符 20"/>
                        <wps:cNvCnPr/>
                        <wps:spPr>
                          <a:xfrm rot="10800000" flipH="1" flipV="1">
                            <a:off x="4006850" y="4811395"/>
                            <a:ext cx="635" cy="297180"/>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49" name="上下箭头 45"/>
                        <wps:cNvSpPr>
                          <a:spLocks noChangeArrowheads="1"/>
                        </wps:cNvSpPr>
                        <wps:spPr bwMode="auto">
                          <a:xfrm>
                            <a:off x="518455" y="2099154"/>
                            <a:ext cx="339090" cy="216535"/>
                          </a:xfrm>
                          <a:prstGeom prst="upDownArrow">
                            <a:avLst>
                              <a:gd name="adj1" fmla="val 50000"/>
                              <a:gd name="adj2" fmla="val 20000"/>
                            </a:avLst>
                          </a:prstGeom>
                          <a:solidFill>
                            <a:srgbClr val="FFFFFF"/>
                          </a:solidFill>
                          <a:ln w="9525">
                            <a:solidFill>
                              <a:srgbClr val="000000"/>
                            </a:solidFill>
                            <a:miter lim="800000"/>
                          </a:ln>
                          <a:effectLst/>
                        </wps:spPr>
                        <wps:bodyPr rot="0" vert="eaVert" wrap="square" lIns="91440" tIns="45720" rIns="91440" bIns="45720" anchor="t" anchorCtr="0" upright="1">
                          <a:noAutofit/>
                        </wps:bodyPr>
                      </wps:wsp>
                      <wps:wsp>
                        <wps:cNvPr id="2" name="直接连接符 22"/>
                        <wps:cNvCnPr/>
                        <wps:spPr>
                          <a:xfrm>
                            <a:off x="3470910" y="4062095"/>
                            <a:ext cx="316230" cy="5080"/>
                          </a:xfrm>
                          <a:prstGeom prst="line">
                            <a:avLst/>
                          </a:prstGeom>
                          <a:ln w="9525" cap="flat" cmpd="sng">
                            <a:solidFill>
                              <a:srgbClr val="000000"/>
                            </a:solidFill>
                            <a:prstDash val="solid"/>
                            <a:headEnd type="none" w="med" len="med"/>
                            <a:tailEnd type="triangle" w="med" len="med"/>
                          </a:ln>
                        </wps:spPr>
                        <wps:bodyPr/>
                      </wps:wsp>
                      <wps:wsp>
                        <wps:cNvPr id="53" name="直接箭头连接符 53"/>
                        <wps:cNvCnPr/>
                        <wps:spPr>
                          <a:xfrm>
                            <a:off x="2764155" y="2645410"/>
                            <a:ext cx="1905" cy="555625"/>
                          </a:xfrm>
                          <a:prstGeom prst="straightConnector1">
                            <a:avLst/>
                          </a:prstGeom>
                          <a:ln w="9525" cap="flat" cmpd="sng">
                            <a:solidFill>
                              <a:srgbClr val="000000"/>
                            </a:solidFill>
                            <a:prstDash val="solid"/>
                            <a:headEnd type="none" w="med" len="med"/>
                            <a:tailEnd type="triangle" w="med" len="med"/>
                          </a:ln>
                        </wps:spPr>
                        <wps:bodyPr/>
                      </wps:wsp>
                      <wps:wsp>
                        <wps:cNvPr id="56" name="流程图: 可选过程 56"/>
                        <wps:cNvSpPr/>
                        <wps:spPr>
                          <a:xfrm>
                            <a:off x="156506" y="2866122"/>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三级响应</w:t>
                              </w:r>
                            </w:p>
                          </w:txbxContent>
                        </wps:txbx>
                        <wps:bodyPr upright="1"/>
                      </wps:wsp>
                      <wps:wsp>
                        <wps:cNvPr id="57" name="流程图: 可选过程 57"/>
                        <wps:cNvSpPr/>
                        <wps:spPr>
                          <a:xfrm>
                            <a:off x="175555" y="2315689"/>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二级响应</w:t>
                              </w:r>
                            </w:p>
                          </w:txbxContent>
                        </wps:txbx>
                        <wps:bodyPr upright="1"/>
                      </wps:wsp>
                      <wps:wsp>
                        <wps:cNvPr id="58" name="上下箭头 58"/>
                        <wps:cNvSpPr>
                          <a:spLocks noChangeArrowheads="1"/>
                        </wps:cNvSpPr>
                        <wps:spPr bwMode="auto">
                          <a:xfrm>
                            <a:off x="518455" y="2629562"/>
                            <a:ext cx="339090" cy="216535"/>
                          </a:xfrm>
                          <a:prstGeom prst="upDownArrow">
                            <a:avLst>
                              <a:gd name="adj1" fmla="val 50000"/>
                              <a:gd name="adj2" fmla="val 20000"/>
                            </a:avLst>
                          </a:prstGeom>
                          <a:solidFill>
                            <a:srgbClr val="FFFFFF"/>
                          </a:solidFill>
                          <a:ln w="9525">
                            <a:solidFill>
                              <a:srgbClr val="000000"/>
                            </a:solidFill>
                            <a:miter lim="800000"/>
                          </a:ln>
                          <a:effectLst/>
                        </wps:spPr>
                        <wps:txbx>
                          <w:txbxContent>
                            <w:p/>
                          </w:txbxContent>
                        </wps:txbx>
                        <wps:bodyPr rot="0" vert="eaVert" wrap="square" lIns="91440" tIns="45720" rIns="91440" bIns="45720" anchor="t" anchorCtr="0" upright="1">
                          <a:noAutofit/>
                        </wps:bodyPr>
                      </wps:wsp>
                      <wps:wsp>
                        <wps:cNvPr id="59" name="直接连接符 59"/>
                        <wps:cNvCnPr/>
                        <wps:spPr>
                          <a:xfrm>
                            <a:off x="1179490" y="1876559"/>
                            <a:ext cx="1358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直接连接符 61"/>
                        <wps:cNvCnPr/>
                        <wps:spPr>
                          <a:xfrm>
                            <a:off x="1179490" y="3062739"/>
                            <a:ext cx="1352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直接连接符 63"/>
                        <wps:cNvCnPr/>
                        <wps:spPr>
                          <a:xfrm>
                            <a:off x="1315380" y="1875924"/>
                            <a:ext cx="0" cy="11861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直接箭头连接符 65"/>
                        <wps:cNvCnPr/>
                        <wps:spPr>
                          <a:xfrm>
                            <a:off x="1315380" y="2481714"/>
                            <a:ext cx="747735" cy="0"/>
                          </a:xfrm>
                          <a:prstGeom prst="straightConnector1">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8" name="直接连接符 68"/>
                        <wps:cNvCnPr/>
                        <wps:spPr>
                          <a:xfrm flipH="1">
                            <a:off x="1503340" y="1690504"/>
                            <a:ext cx="4450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 name="直接连接符 70"/>
                        <wps:cNvCnPr/>
                        <wps:spPr>
                          <a:xfrm>
                            <a:off x="1503340" y="1690504"/>
                            <a:ext cx="0" cy="4940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直接连接符 71"/>
                        <wps:cNvCnPr/>
                        <wps:spPr>
                          <a:xfrm flipH="1">
                            <a:off x="1315380" y="2185169"/>
                            <a:ext cx="187325" cy="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直接箭头连接符 72"/>
                        <wps:cNvCnPr/>
                        <wps:spPr>
                          <a:xfrm>
                            <a:off x="728980" y="3180332"/>
                            <a:ext cx="0" cy="148603"/>
                          </a:xfrm>
                          <a:prstGeom prst="straightConnector1">
                            <a:avLst/>
                          </a:prstGeom>
                          <a:ln w="9525" cap="flat" cmpd="sng">
                            <a:solidFill>
                              <a:srgbClr val="000000"/>
                            </a:solidFill>
                            <a:prstDash val="solid"/>
                            <a:headEnd type="none" w="med" len="med"/>
                            <a:tailEnd type="triangle" w="med" len="med"/>
                          </a:ln>
                        </wps:spPr>
                        <wps:bodyPr/>
                      </wps:wsp>
                    </wpc:wpc>
                  </a:graphicData>
                </a:graphic>
              </wp:anchor>
            </w:drawing>
          </mc:Choice>
          <mc:Fallback>
            <w:pict>
              <v:group id="_x0000_s1026" o:spid="_x0000_s1026" o:spt="203" style="position:absolute;left:0pt;margin-left:4.65pt;margin-top:41.85pt;height:534.7pt;width:433.45pt;z-index:251661312;mso-width-relative:page;mso-height-relative:page;" coordsize="5504815,6790690" editas="canvas"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">
                <o:lock v:ext="edit" aspectratio="f"/>
                <v:shape id="_x0000_s1026" o:spid="_x0000_s1026" style="position:absolute;left:0;top:0;height:6790690;width:5504815;" filled="f" stroked="f" coordsize="21600,21600"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">
                  <v:fill on="f" focussize="0,0"/>
                  <v:stroke on="f"/>
                  <v:imagedata o:title=""/>
                  <o:lock v:ext="edit" aspectratio="t"/>
                </v:shape>
                <v:shape id="流程图: 可选过程 1" o:spid="_x0000_s1026" o:spt="176" type="#_x0000_t176" style="position:absolute;left:2091296;top:99703;height:297204;width:125744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45OHETUCAABaBAAADgAAAAAAAAABACAAAAAlAQAAZHJzL2Uyb0Rv&#10;Yy54bWxQSwUGAAAAAAYABgBZAQAAzA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事故信息</w:t>
                        </w:r>
                      </w:p>
                    </w:txbxContent>
                  </v:textbox>
                </v:shape>
                <v:shape id="上下箭头标注 2" o:spid="_x0000_s1026" o:spt="82" type="#_x0000_t82" style="position:absolute;left:1962150;top:454025;height:941070;width:1502410;" fillcolor="#FFFFFF" filled="t" stroked="t" coordsize="21600,21600" o:gfxdata="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cJTlrY&#10;AAAACQEAAA8AAAAAAAAAAQAgAAAAIgAAAGRycy9kb3ducmV2LnhtbFBLAQIUABQAAAAIAIdO4kBO&#10;lun3WQIAAOgEAAAOAAAAAAAAAAEAIAAAACcBAABkcnMvZTJvRG9jLnhtbFBLBQYAAAAABgAGAFkB&#10;AADyBQAAAAA=&#10;" adj="5400,6281,2700,8540">
                  <v:fill on="t" focussize="0,0"/>
                  <v:stroke color="#000000" joinstyle="miter"/>
                  <v:imagedata o:title=""/>
                  <o:lock v:ext="edit" aspectratio="f"/>
                  <v:textbo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v:textbox>
                </v:shape>
                <v:shape id="流程图: 过程 3" o:spid="_x0000_s1026" o:spt="109" type="#_x0000_t109" style="position:absolute;left:1948405;top:1452995;height:475653;width:1600385;" fillcolor="#FFFFFF" filled="t" stroked="t" coordsize="21600,21600" o:gfxdata="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wM/CX2QAAAAkBAAAPAAAAAAAAAAEAIAAAACIAAABkcnMvZG93bnJldi54bWxQSwECFAAUAAAA&#10;CACHTuJAuvTyoCYCAABNBAAADgAAAAAAAAABACAAAAAoAQAAZHJzL2Uyb0RvYy54bWxQSwUGAAAA&#10;AAYABgBZAQAAwA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v:textbox>
                </v:shape>
                <v:shape id="流程图: 可选过程 5" o:spid="_x0000_s1026" o:spt="176" type="#_x0000_t176" style="position:absolute;left:4006042;top:407194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oN0GnWAAAACQEAAA8AAAAAAAAAAQAgAAAAIgAAAGRycy9kb3ducmV2Lnht&#10;bFBLAQIUABQAAAAIAIdO4kBOXt/INAIAAFwEAAAOAAAAAAAAAAEAIAAAACUBAABkcnMvZTJvRG9j&#10;LnhtbFBLBQYAAAAABgAGAFkBAADLBQ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技术专家</w:t>
                        </w:r>
                        <w:r>
                          <w:rPr>
                            <w:rFonts w:ascii="仿宋_GB2312" w:eastAsia="仿宋_GB2312"/>
                            <w:b/>
                            <w:szCs w:val="21"/>
                            <w:lang w:val="zh-CN"/>
                          </w:rPr>
                          <w:t>组</w:t>
                        </w:r>
                      </w:p>
                      <w:p/>
                    </w:txbxContent>
                  </v:textbox>
                </v:shape>
                <v:shape id="流程图: 可选过程 7" o:spid="_x0000_s1026" o:spt="176" type="#_x0000_t176" style="position:absolute;left:4006042;top:318033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Bs+uyYNwIAAFw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综合协调</w:t>
                        </w:r>
                        <w:r>
                          <w:rPr>
                            <w:rFonts w:ascii="仿宋_GB2312" w:eastAsia="仿宋_GB2312"/>
                            <w:b/>
                            <w:szCs w:val="21"/>
                            <w:lang w:val="zh-CN"/>
                          </w:rPr>
                          <w:t>组</w:t>
                        </w:r>
                      </w:p>
                    </w:txbxContent>
                  </v:textbox>
                </v:shape>
                <v:shape id="流程图: 可选过程 8" o:spid="_x0000_s1026" o:spt="176" type="#_x0000_t176" style="position:absolute;left:4006042;top:377473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GBWPJjgCAABc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医学救援组</w:t>
                        </w:r>
                      </w:p>
                      <w:p>
                        <w:pPr>
                          <w:jc w:val="center"/>
                          <w:rPr>
                            <w:rFonts w:ascii="仿宋" w:hAnsi="仿宋" w:eastAsia="仿宋" w:cs="仿宋"/>
                          </w:rPr>
                        </w:pPr>
                      </w:p>
                    </w:txbxContent>
                  </v:textbox>
                </v:shape>
                <v:shape id="流程图: 可选过程 9" o:spid="_x0000_s1026" o:spt="176" type="#_x0000_t176" style="position:absolute;left:4006042;top:4369146;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DT/MTZNwIAAFw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后勤保障组</w:t>
                        </w:r>
                      </w:p>
                      <w:p>
                        <w:pPr>
                          <w:jc w:val="center"/>
                          <w:rPr>
                            <w:rFonts w:ascii="仿宋" w:hAnsi="仿宋" w:eastAsia="仿宋" w:cs="仿宋"/>
                          </w:rPr>
                        </w:pPr>
                      </w:p>
                    </w:txbxContent>
                  </v:textbox>
                </v:shape>
                <v:shape id="流程图: 可选过程 10" o:spid="_x0000_s1026" o:spt="176" type="#_x0000_t176" style="position:absolute;left:4006042;top:3477535;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GyxfhDgCAABd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警戒保卫组</w:t>
                        </w:r>
                      </w:p>
                    </w:txbxContent>
                  </v:textbox>
                </v:shape>
                <v:shape id="流程图: 可选过程 12" o:spid="_x0000_s1026" o:spt="176" type="#_x0000_t176" style="position:absolute;left:4006042;top:466634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rwuMYzgCAABd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善后工作组</w:t>
                        </w:r>
                      </w:p>
                      <w:p>
                        <w:pPr>
                          <w:jc w:val="center"/>
                          <w:rPr>
                            <w:rFonts w:ascii="仿宋" w:hAnsi="仿宋" w:eastAsia="仿宋" w:cs="仿宋"/>
                          </w:rPr>
                        </w:pPr>
                      </w:p>
                    </w:txbxContent>
                  </v:textbox>
                </v:shape>
                <v:shape id="流程图: 可选过程 13" o:spid="_x0000_s1026" o:spt="176" type="#_x0000_t176" style="position:absolute;left:184785;top:3328935;height:324485;width:1085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ug3QadYAAAAJAQAADwAAAAAAAAABACAAAAAiAAAAZHJzL2Rvd25yZXYu&#10;eG1sUEsBAhQAFAAAAAgAh07iQPJ+Stk2AgAAXAQAAA4AAAAAAAAAAQAgAAAAJQEAAGRycy9lMm9E&#10;b2MueG1sUEsFBgAAAAAGAAYAWQEAAM0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采取响应措施</w:t>
                        </w:r>
                      </w:p>
                    </w:txbxContent>
                  </v:textbox>
                </v:shape>
                <v:shape id="流程图: 可选过程 14" o:spid="_x0000_s1026" o:spt="176" type="#_x0000_t176" style="position:absolute;left:3980180;top:2194560;height:531495;width:139827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s3L9BTUCAABdBAAADgAAAAAAAAABACAAAAAlAQAAZHJzL2Uyb0Rv&#10;Yy54bWxQSwUGAAAAAAYABgBZAQAAzAUAAAAA&#10;">
                  <v:fill on="t" focussize="0,0"/>
                  <v:stroke color="#000000" joinstyle="miter"/>
                  <v:imagedata o:title=""/>
                  <o:lock v:ext="edit" aspectratio="f"/>
                  <v:textbo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v:textbox>
                </v:shape>
                <v:shape id="肘形连接符 16" o:spid="_x0000_s1026" o:spt="34" type="#_x0000_t34" style="position:absolute;left:4006042;top:3328933;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Nr2BTZAAAACQEAAA8AAAAAAAAAAQAgAAAAIgAAAGRycy9k&#10;b3ducmV2LnhtbFBLAQIUABQAAAAIAIdO4kCfhbxkOgIAAE8EAAAOAAAAAAAAAAEAIAAAACgBAABk&#10;cnMvZTJvRG9jLnhtbFBLBQYAAAAABgAGAFkBAADUBQAAAAA=&#10;" adj="-7776000">
                  <v:fill on="f" focussize="0,0"/>
                  <v:stroke color="#000000" joinstyle="miter"/>
                  <v:imagedata o:title=""/>
                  <o:lock v:ext="edit" aspectratio="f"/>
                </v:shape>
                <v:shape id="肘形连接符 17" o:spid="_x0000_s1026" o:spt="34" type="#_x0000_t34" style="position:absolute;left:4006042;top:362613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&#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Nr2BTZAAAACQEAAA8AAAAAAAAAAQAgAAAAIgAAAGRy&#10;cy9kb3ducmV2LnhtbFBLAQIUABQAAAAIAIdO4kAbcIUDPQIAAE8EAAAOAAAAAAAAAAEAIAAAACgB&#10;AABkcnMvZTJvRG9jLnhtbFBLBQYAAAAABgAGAFkBAADXBQAAAAA=&#10;" adj="-7776000">
                  <v:fill on="f" focussize="0,0"/>
                  <v:stroke color="#000000" joinstyle="miter"/>
                  <v:imagedata o:title=""/>
                  <o:lock v:ext="edit" aspectratio="f"/>
                </v:shape>
                <v:shape id="肘形连接符 18" o:spid="_x0000_s1026" o:spt="34" type="#_x0000_t34" style="position:absolute;left:4006042;top:3923340;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Da9gU2QAAAAkBAAAPAAAAAAAAAAEAIAAAACIAAABkcnMv&#10;ZG93bnJldi54bWxQSwECFAAUAAAACACHTuJAbjZOAjsCAABPBAAADgAAAAAAAAABACAAAAAoAQAA&#10;ZHJzL2Uyb0RvYy54bWxQSwUGAAAAAAYABgBZAQAA1QUAAAAA&#10;" adj="-7776000">
                  <v:fill on="f" focussize="0,0"/>
                  <v:stroke color="#000000" joinstyle="miter"/>
                  <v:imagedata o:title=""/>
                  <o:lock v:ext="edit" aspectratio="f"/>
                </v:shape>
                <v:shape id="肘形连接符 19" o:spid="_x0000_s1026" o:spt="34" type="#_x0000_t34" style="position:absolute;left:4006042;top:4220544;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Nr2BTZAAAACQEAAA8AAAAAAAAAAQAgAAAAIgAAAGRycy9k&#10;b3ducmV2LnhtbFBLAQIUABQAAAAIAIdO4kDV+D8KOgIAAE8EAAAOAAAAAAAAAAEAIAAAACgBAABk&#10;cnMvZTJvRG9jLnhtbFBLBQYAAAAABgAGAFkBAADUBQAAAAA=&#10;" adj="-7776000">
                  <v:fill on="f" focussize="0,0"/>
                  <v:stroke color="#000000" joinstyle="miter"/>
                  <v:imagedata o:title=""/>
                  <o:lock v:ext="edit" aspectratio="f"/>
                </v:shape>
                <v:shape id="肘形连接符 20" o:spid="_x0000_s1026" o:spt="34" type="#_x0000_t34" style="position:absolute;left:4006042;top:451774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Da9gU2QAAAAkBAAAPAAAAAAAAAAEAIAAAACIAAABkcnMvZG93&#10;bnJldi54bWxQSwECFAAUAAAACACHTuJAgyjtKTgCAABPBAAADgAAAAAAAAABACAAAAAoAQAAZHJz&#10;L2Uyb0RvYy54bWxQSwUGAAAAAAYABgBZAQAA0gUAAAAA&#10;" adj="-7776000">
                  <v:fill on="f" focussize="0,0"/>
                  <v:stroke color="#000000" joinstyle="miter"/>
                  <v:imagedata o:title=""/>
                  <o:lock v:ext="edit" aspectratio="f"/>
                </v:shape>
                <v:line id="直接连接符 22" o:spid="_x0000_s1026" o:spt="20" style="position:absolute;left:3435111;top:2460308;flip:y;height:10477;width:545069;"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mqYO42QAAAAkBAAAPAAAAAAAAAAEAIAAAACIAAABkcnMvZG93bnJldi54bWxQSwECFAAUAAAA&#10;CACHTuJAdvxc1CYCAAA6BAAADgAAAAAAAAABACAAAAAoAQAAZHJzL2Uyb0RvYy54bWxQSwUGAAAA&#10;AAYABgBZAQAAwAUAAAAA&#10;">
                  <v:fill on="f" focussize="0,0"/>
                  <v:stroke color="#000000" joinstyle="round" endarrow="block"/>
                  <v:imagedata o:title=""/>
                  <o:lock v:ext="edit" aspectratio="f"/>
                </v:line>
                <v:shape id="流程图: 可选过程 23" o:spid="_x0000_s1026" o:spt="176" type="#_x0000_t176" style="position:absolute;left:2091296;top:4517747;height:506135;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J+Z7i45AgAAXQQAAA4AAAAAAAAAAQAgAAAAJQEAAGRycy9l&#10;Mm9Eb2MueG1sUEsFBgAAAAAGAAYAWQEAANAFAAAAAA==&#10;">
                  <v:fill on="t" focussize="0,0"/>
                  <v:stroke color="#000000" joinstyle="miter"/>
                  <v:imagedata o:title=""/>
                  <o:lock v:ext="edit" aspectratio="f"/>
                  <v:textbo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v:textbox>
                </v:shape>
                <v:line id="直接连接符 24" o:spid="_x0000_s1026" o:spt="20" style="position:absolute;left:2776540;top:5034043;height:557574;width:63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Gi+qz2gAAAAkBAAAPAAAAAAAAAAEAIAAAACIAAABk&#10;cnMvZG93bnJldi54bWxQSwECFAAUAAAACACHTuJAK2/STAQCAADrAwAADgAAAAAAAAABACAAAAAp&#10;AQAAZHJzL2Uyb0RvYy54bWxQSwUGAAAAAAYABgBZAQAAnwUAAAAA&#10;">
                  <v:fill on="f" focussize="0,0"/>
                  <v:stroke color="#000000" joinstyle="round" endarrow="block"/>
                  <v:imagedata o:title=""/>
                  <o:lock v:ext="edit" aspectratio="f"/>
                </v:line>
                <v:shape id="流程图: 可选过程 25" o:spid="_x0000_s1026" o:spt="176" type="#_x0000_t176" style="position:absolute;left:2067560;top:6297930;height:34417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BLj55U5AgAAXQQAAA4AAAAAAAAAAQAgAAAAJQEAAGRycy9l&#10;Mm9Eb2MueG1sUEsFBgAAAAAGAAYAWQEAANA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后期处置</w:t>
                        </w:r>
                      </w:p>
                    </w:txbxContent>
                  </v:textbox>
                </v:shape>
                <v:line id="直接连接符 26" o:spid="_x0000_s1026" o:spt="20" style="position:absolute;left:2771775;top:3284220;height:550545;width:635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Rovqs9oAAAAJAQAADwAA&#10;AAAAAAABACAAAAAiAAAAZHJzL2Rvd25yZXYueG1sUEsBAhQAFAAAAAgAh07iQPhTbDYUAgAAFAQA&#10;AA4AAAAAAAAAAQAgAAAAKQEAAGRycy9lMm9Eb2MueG1sUEsFBgAAAAAGAAYAWQEAAK8FAAAAAA==&#10;">
                  <v:fill on="f" focussize="0,0"/>
                  <v:stroke color="#000000" joinstyle="round" endarrow="block"/>
                  <v:imagedata o:title=""/>
                  <o:lock v:ext="edit" aspectratio="f"/>
                </v:line>
                <v:shape id="直接箭头连接符 33" o:spid="_x0000_s1026" o:spt="32" type="#_x0000_t32" style="position:absolute;left:2748598;top:1928648;height:355447;width:713;"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fRvx+2gAAAAkBAAAPAAAAAAAAAAEAIAAAACIAAABkcnMvZG93bnJldi54&#10;bWxQSwECFAAUAAAACACHTuJAZoKJgjECAABCBAAADgAAAAAAAAABACAAAAApAQAAZHJzL2Uyb0Rv&#10;Yy54bWxQSwUGAAAAAAYABgBZAQAAzAUAAAAA&#10;">
                  <v:fill on="f" focussize="0,0"/>
                  <v:stroke color="#000000" joinstyle="round" endarrow="block"/>
                  <v:imagedata o:title=""/>
                  <o:lock v:ext="edit" aspectratio="f"/>
                </v:shape>
                <v:shape id="流程图: 可选过程 34" o:spid="_x0000_s1026" o:spt="176" type="#_x0000_t176" style="position:absolute;left:2025015;top:3201035;height:508635;width:1466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B+rsPXNwIAAF0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v:textbox>
                </v:shape>
                <v:line id="直接连接符 37" o:spid="_x0000_s1026" o:spt="20" style="position:absolute;left:727710;top:3653420;height:2141590;width:127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95IUytgAAAAJAQAADwAAAAAAAAABACAA&#10;AAAiAAAAZHJzL2Rvd25yZXYueG1sUEsBAhQAFAAAAAgAh07iQM7jYMcNAgAADwQAAA4AAAAAAAAA&#10;AQAgAAAAJwEAAGRycy9lMm9Eb2MueG1sUEsFBgAAAAAGAAYAWQEAAKYFAAAAAA==&#10;">
                  <v:fill on="f" focussize="0,0"/>
                  <v:stroke color="#000000" joinstyle="round"/>
                  <v:imagedata o:title=""/>
                  <o:lock v:ext="edit" aspectratio="f"/>
                </v:line>
                <v:shape id="流程图: 可选过程 39" o:spid="_x0000_s1026" o:spt="176" type="#_x0000_t176" style="position:absolute;left:2063353;top:5612574;height:292123;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BbzKizgCAABd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结束响应</w:t>
                        </w:r>
                      </w:p>
                    </w:txbxContent>
                  </v:textbox>
                </v:shape>
                <v:line id="直接连接符 40" o:spid="_x0000_s1026" o:spt="20" style="position:absolute;left:2748915;top:5904865;height:393065;width:444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EaL6rPaAAAACQEAAA8A&#10;AAAAAAAAAQAgAAAAIgAAAGRycy9kb3ducmV2LnhtbFBLAQIUABQAAAAIAIdO4kAU5TNKFQIAABQE&#10;AAAOAAAAAAAAAAEAIAAAACkBAABkcnMvZTJvRG9jLnhtbFBLBQYAAAAABgAGAFkBAACwBQAAAAA=&#10;">
                  <v:fill on="f" focussize="0,0"/>
                  <v:stroke color="#000000" joinstyle="round" endarrow="block"/>
                  <v:imagedata o:title=""/>
                  <o:lock v:ext="edit" aspectratio="f"/>
                </v:line>
                <v:line id="直接连接符 41" o:spid="_x0000_s1026" o:spt="20" style="position:absolute;left:720090;top:5785485;flip:y;height:9525;width:13430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apg7jZAAAACQEAAA8AAAAAAAAAAQAgAAAA&#10;IgAAAGRycy9kb3ducmV2LnhtbFBLAQIUABQAAAAIAIdO4kBcMWHCCgIAAPYDAAAOAAAAAAAAAAEA&#10;IAAAACgBAABkcnMvZTJvRG9jLnhtbFBLBQYAAAAABgAGAFkBAACkBQAAAAA=&#10;">
                  <v:fill on="f" focussize="0,0"/>
                  <v:stroke color="#000000" joinstyle="round" endarrow="block"/>
                  <v:imagedata o:title=""/>
                  <o:lock v:ext="edit" aspectratio="f"/>
                </v:line>
                <v:shape id="流程图: 可选过程 43" o:spid="_x0000_s1026" o:spt="176" type="#_x0000_t176" style="position:absolute;left:2092325;top:3834765;height:52832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LoN0GnWAAAACQEAAA8AAAAAAAAAAQAgAAAAIgAAAGRycy9kb3du&#10;cmV2LnhtbFBLAQIUABQAAAAIAIdO4kB+XFWpOgIAAF0EAAAOAAAAAAAAAAEAIAAAACUBAABkcnMv&#10;ZTJvRG9jLnhtbFBLBQYAAAAABgAGAFkBAADRBQAAAAA=&#10;">
                  <v:fill on="t" focussize="0,0"/>
                  <v:stroke color="#000000" joinstyle="miter"/>
                  <v:imagedata o:title=""/>
                  <o:lock v:ext="edit" aspectratio="f"/>
                  <v:textbo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v:textbox>
                </v:shape>
                <v:line id="直接连接符 44" o:spid="_x0000_s1026" o:spt="20" style="position:absolute;left:2777490;top:4363085;flip:x;height:159385;width:63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Capg7jZAAAACQEA&#10;AA8AAAAAAAAAAQAgAAAAIgAAAGRycy9kb3ducmV2LnhtbFBLAQIUABQAAAAIAIdO4kDn9XR5GQIA&#10;ABwEAAAOAAAAAAAAAAEAIAAAACgBAABkcnMvZTJvRG9jLnhtbFBLBQYAAAAABgAGAFkBAACzBQAA&#10;AAA=&#10;">
                  <v:fill on="f" focussize="0,0"/>
                  <v:stroke color="#000000" joinstyle="round" endarrow="block"/>
                  <v:imagedata o:title=""/>
                  <o:lock v:ext="edit" aspectratio="f"/>
                </v:line>
                <v:shape id="流程图: 可选过程 50" o:spid="_x0000_s1026" o:spt="176" type="#_x0000_t176" style="position:absolute;left:2063511;top:2284095;height:3733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Otu8cM5AgAAXgQAAA4AAAAAAAAAAQAgAAAAJQEAAGRycy9l&#10;Mm9Eb2MueG1sUEsFBgAAAAAGAAYAWQEAANA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四级响应</w:t>
                        </w:r>
                      </w:p>
                    </w:txbxContent>
                  </v:textbox>
                </v:shape>
                <v:shape id="流程图: 可选过程 51" o:spid="_x0000_s1026" o:spt="176" type="#_x0000_t176" style="position:absolute;left:156505;top:1782404;height:302895;width:1003936;"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ug3QadYAAAAJAQAADwAAAAAAAAABACAAAAAiAAAAZHJzL2Rvd25yZXYu&#10;eG1sUEsBAhQAFAAAAAgAh07iQDt771o2AgAAXAQAAA4AAAAAAAAAAQAgAAAAJQEAAGRycy9lMm9E&#10;b2MueG1sUEsFBgAAAAAGAAYAWQEAAM0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一级响应</w:t>
                        </w:r>
                      </w:p>
                    </w:txbxContent>
                  </v:textbox>
                </v:shape>
                <v:shape id="流程图: 可选过程 12" o:spid="_x0000_s1026" o:spt="176" type="#_x0000_t176" style="position:absolute;left:4006850;top:4959985;height:2971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MP2L845AgAAXQQAAA4AAAAAAAAAAQAgAAAAJQEAAGRycy9l&#10;Mm9Eb2MueG1sUEsFBgAAAAAGAAYAWQEAANAFA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宣传</w:t>
                        </w:r>
                        <w:r>
                          <w:rPr>
                            <w:rFonts w:hint="eastAsia" w:ascii="仿宋_GB2312" w:eastAsia="仿宋_GB2312"/>
                            <w:b/>
                            <w:szCs w:val="21"/>
                            <w:lang w:val="zh-CN"/>
                          </w:rPr>
                          <w:t>报道</w:t>
                        </w:r>
                        <w:r>
                          <w:rPr>
                            <w:rFonts w:ascii="仿宋_GB2312" w:eastAsia="仿宋_GB2312"/>
                            <w:b/>
                            <w:szCs w:val="21"/>
                            <w:lang w:val="zh-CN"/>
                          </w:rPr>
                          <w:t>组</w:t>
                        </w:r>
                      </w:p>
                    </w:txbxContent>
                  </v:textbox>
                </v:shape>
                <v:shape id="肘形连接符 20" o:spid="_x0000_s1026" o:spt="34" type="#_x0000_t34" style="position:absolute;left:4006850;top:4811395;flip:x y;height:297180;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Da9gU2QAAAAkBAAAPAAAAAAAAAAEAIAAAACIAAABkcnMvZG93&#10;bnJldi54bWxQSwECFAAUAAAACACHTuJA6VRYjjgCAABPBAAADgAAAAAAAAABACAAAAAoAQAAZHJz&#10;L2Uyb0RvYy54bWxQSwUGAAAAAAYABgBZAQAA0gUAAAAA&#10;" adj="-7776000">
                  <v:fill on="f" focussize="0,0"/>
                  <v:stroke color="#000000" joinstyle="miter"/>
                  <v:imagedata o:title=""/>
                  <o:lock v:ext="edit" aspectratio="f"/>
                </v:shape>
                <v:shape id="上下箭头 45" o:spid="_x0000_s1026" o:spt="70" type="#_x0000_t70" style="position:absolute;left:518455;top:2099154;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q/47s9kAAAAJAQAADwAAAAAAAAABACAAAAAiAAAAZHJzL2Rv&#10;d25yZXYueG1sUEsBAhQAFAAAAAgAh07iQDDcIK9yAgAA6QQAAA4AAAAAAAAAAQAgAAAAKAEAAGRy&#10;cy9lMm9Eb2MueG1sUEsFBgAAAAAGAAYAWQEAAAwGAAAAAA==&#10;" adj="5400,4320">
                  <v:fill on="t" focussize="0,0"/>
                  <v:stroke color="#000000" miterlimit="8" joinstyle="miter"/>
                  <v:imagedata o:title=""/>
                  <o:lock v:ext="edit" aspectratio="f"/>
                  <v:textbox style="layout-flow:vertical-ideographic;"/>
                </v:shape>
                <v:line id="直接连接符 22" o:spid="_x0000_s1026" o:spt="20" style="position:absolute;left:3470910;top:4062095;height:5080;width:31623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ovqs9oAAAAJAQAADwAAAAAAAAABACAAAAAiAAAA&#10;ZHJzL2Rvd25yZXYueG1sUEsBAhQAFAAAAAgAh07iQBw7s/oFAgAA6wMAAA4AAAAAAAAAAQAgAAAA&#10;KQEAAGRycy9lMm9Eb2MueG1sUEsFBgAAAAAGAAYAWQEAAKAFAAAAAA==&#10;">
                  <v:fill on="f" focussize="0,0"/>
                  <v:stroke color="#000000" joinstyle="round" endarrow="block"/>
                  <v:imagedata o:title=""/>
                  <o:lock v:ext="edit" aspectratio="f"/>
                </v:line>
                <v:shape id="_x0000_s1026" o:spid="_x0000_s1026" o:spt="32" type="#_x0000_t32" style="position:absolute;left:2764155;top:2645410;height:555625;width:1905;"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9G/H7aAAAACQEAAA8AAAAA&#10;AAAAAQAgAAAAIgAAAGRycy9kb3ducmV2LnhtbFBLAQIUABQAAAAIAIdO4kC1MLcwEgIAAAAEAAAO&#10;AAAAAAAAAAEAIAAAACkBAABkcnMvZTJvRG9jLnhtbFBLBQYAAAAABgAGAFkBAACtBQAAAAA=&#10;">
                  <v:fill on="f" focussize="0,0"/>
                  <v:stroke color="#000000" joinstyle="round" endarrow="block"/>
                  <v:imagedata o:title=""/>
                  <o:lock v:ext="edit" aspectratio="f"/>
                </v:shape>
                <v:shape id="_x0000_s1026" o:spid="_x0000_s1026" o:spt="176" type="#_x0000_t176" style="position:absolute;left:156506;top:2866122;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lnVQuTUCAABcBAAADgAAAAAAAAABACAAAAAlAQAAZHJzL2Uyb0Rv&#10;Yy54bWxQSwUGAAAAAAYABgBZAQAAzAUAAAAA&#10;">
                  <v:fill on="t" focussize="0,0"/>
                  <v:stroke color="#000000" joinstyle="miter"/>
                  <v:imagedata o:title=""/>
                  <o:lock v:ext="edit" aspectratio="f"/>
                  <v:textbox>
                    <w:txbxContent>
                      <w:p>
                        <w:pPr>
                          <w:pStyle w:val="4"/>
                          <w:jc w:val="center"/>
                        </w:pPr>
                        <w:r>
                          <w:rPr>
                            <w:rFonts w:hint="eastAsia" w:eastAsia="仿宋_GB2312"/>
                            <w:b/>
                            <w:bCs/>
                            <w:kern w:val="2"/>
                            <w:sz w:val="21"/>
                            <w:szCs w:val="21"/>
                          </w:rPr>
                          <w:t>三级响应</w:t>
                        </w:r>
                      </w:p>
                    </w:txbxContent>
                  </v:textbox>
                </v:shape>
                <v:shape id="_x0000_s1026" o:spid="_x0000_s1026" o:spt="176" type="#_x0000_t176" style="position:absolute;left:175555;top:2315689;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zT8JOjUCAABcBAAADgAAAAAAAAABACAAAAAlAQAAZHJzL2Uyb0Rv&#10;Yy54bWxQSwUGAAAAAAYABgBZAQAAzAUAAAAA&#10;">
                  <v:fill on="t" focussize="0,0"/>
                  <v:stroke color="#000000" joinstyle="miter"/>
                  <v:imagedata o:title=""/>
                  <o:lock v:ext="edit" aspectratio="f"/>
                  <v:textbox>
                    <w:txbxContent>
                      <w:p>
                        <w:pPr>
                          <w:pStyle w:val="4"/>
                          <w:jc w:val="center"/>
                        </w:pPr>
                        <w:r>
                          <w:rPr>
                            <w:rFonts w:hint="eastAsia" w:eastAsia="仿宋_GB2312"/>
                            <w:b/>
                            <w:bCs/>
                            <w:kern w:val="2"/>
                            <w:sz w:val="21"/>
                            <w:szCs w:val="21"/>
                          </w:rPr>
                          <w:t>二级响应</w:t>
                        </w:r>
                      </w:p>
                    </w:txbxContent>
                  </v:textbox>
                </v:shape>
                <v:shape id="_x0000_s1026" o:spid="_x0000_s1026" o:spt="70" type="#_x0000_t70" style="position:absolute;left:518455;top:2629562;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r/juz2QAAAAkBAAAPAAAAAAAAAAEAIAAAACIAAABk&#10;cnMvZG93bnJldi54bWxQSwECFAAUAAAACACHTuJAPWHh/ncCAAD0BAAADgAAAAAAAAABACAAAAAo&#10;AQAAZHJzL2Uyb0RvYy54bWxQSwUGAAAAAAYABgBZAQAAEQYAAAAA&#10;" adj="5400,4320">
                  <v:fill on="t" focussize="0,0"/>
                  <v:stroke color="#000000" miterlimit="8" joinstyle="miter"/>
                  <v:imagedata o:title=""/>
                  <o:lock v:ext="edit" aspectratio="f"/>
                  <v:textbox style="layout-flow:vertical-ideographic;">
                    <w:txbxContent>
                      <w:p/>
                    </w:txbxContent>
                  </v:textbox>
                </v:shape>
                <v:line id="_x0000_s1026" o:spid="_x0000_s1026" o:spt="20" style="position:absolute;left:1179490;top:1876559;height:0;width:13589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eSFMrYAAAA&#10;CQEAAA8AAAAAAAAAAQAgAAAAIgAAAGRycy9kb3ducmV2LnhtbFBLAQIUABQAAAAIAIdO4kCAd3JH&#10;5AEAAKcDAAAOAAAAAAAAAAEAIAAAACcBAABkcnMvZTJvRG9jLnhtbFBLBQYAAAAABgAGAFkBAAB9&#10;BQAAAAA=&#10;">
                  <v:fill on="f" focussize="0,0"/>
                  <v:stroke color="#000000 [3213]" joinstyle="round"/>
                  <v:imagedata o:title=""/>
                  <o:lock v:ext="edit" aspectratio="f"/>
                </v:line>
                <v:line id="_x0000_s1026" o:spid="_x0000_s1026" o:spt="20" style="position:absolute;left:1179490;top:3062739;height:0;width:135255;"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eSFMrY&#10;AAAACQEAAA8AAAAAAAAAAQAgAAAAIgAAAGRycy9kb3ducmV2LnhtbFBLAQIUABQAAAAIAIdO4kDm&#10;vT8f5wEAAKcDAAAOAAAAAAAAAAEAIAAAACcBAABkcnMvZTJvRG9jLnhtbFBLBQYAAAAABgAGAFkB&#10;AACABQAAAAA=&#10;">
                  <v:fill on="f" focussize="0,0"/>
                  <v:stroke color="#000000 [3213]" joinstyle="round"/>
                  <v:imagedata o:title=""/>
                  <o:lock v:ext="edit" aspectratio="f"/>
                </v:line>
                <v:line id="_x0000_s1026" o:spid="_x0000_s1026" o:spt="20" style="position:absolute;left:1315380;top:1875924;height:118618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3khTK2AAA&#10;AAkBAAAPAAAAAAAAAAEAIAAAACIAAABkcnMvZG93bnJldi54bWxQSwECFAAUAAAACACHTuJAlfDd&#10;muUBAACoAwAADgAAAAAAAAABACAAAAAnAQAAZHJzL2Uyb0RvYy54bWxQSwUGAAAAAAYABgBZAQAA&#10;fgUAAAAA&#10;">
                  <v:fill on="f" focussize="0,0"/>
                  <v:stroke color="#000000 [3213]" joinstyle="round"/>
                  <v:imagedata o:title=""/>
                  <o:lock v:ext="edit" aspectratio="f"/>
                </v:line>
                <v:shape id="_x0000_s1026" o:spid="_x0000_s1026" o:spt="32" type="#_x0000_t32" style="position:absolute;left:1315380;top:2481714;height:0;width:747735;" filled="f" stroked="t" coordsize="21600,21600" o:gfxdata="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LaJnLaAAAA&#10;CQEAAA8AAAAAAAAAAQAgAAAAIgAAAGRycy9kb3ducmV2LnhtbFBLAQIUABQAAAAIAIdO4kAHNIMg&#10;GwIAABcEAAAOAAAAAAAAAAEAIAAAACkBAABkcnMvZTJvRG9jLnhtbFBLBQYAAAAABgAGAFkBAAC2&#10;BQAAAAA=&#10;">
                  <v:fill on="f" focussize="0,0"/>
                  <v:stroke color="#000000 [3213]" joinstyle="round" startarrow="block" endarrow="block"/>
                  <v:imagedata o:title=""/>
                  <o:lock v:ext="edit" aspectratio="f"/>
                </v:shape>
                <v:line id="_x0000_s1026" o:spid="_x0000_s1026" o:spt="20" style="position:absolute;left:1503340;top:1690504;flip:x;height:0;width:445065;" filled="f" stroked="t" coordsize="21600,21600" o:gfxdata="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0m0hbXAAAACQEAAA8AAAAAAAAAAQAgAAAAIgAAAGRycy9kb3ducmV2LnhtbFBLAQIUABQAAAAI&#10;AIdO4kAjD1VX7gEAALEDAAAOAAAAAAAAAAEAIAAAACYBAABkcnMvZTJvRG9jLnhtbFBLBQYAAAAA&#10;BgAGAFkBAACGBQAAAAA=&#10;">
                  <v:fill on="f" focussize="0,0"/>
                  <v:stroke color="#000000 [3213]" joinstyle="round"/>
                  <v:imagedata o:title=""/>
                  <o:lock v:ext="edit" aspectratio="f"/>
                </v:line>
                <v:line id="_x0000_s1026" o:spid="_x0000_s1026" o:spt="20" style="position:absolute;left:1503340;top:1690504;height:49403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95IUytgA&#10;AAAJAQAADwAAAAAAAAABACAAAAAiAAAAZHJzL2Rvd25yZXYueG1sUEsBAhQAFAAAAAgAh07iQH+X&#10;NHLmAQAApwMAAA4AAAAAAAAAAQAgAAAAJwEAAGRycy9lMm9Eb2MueG1sUEsFBgAAAAAGAAYAWQEA&#10;AH8FAAAAAA==&#10;">
                  <v:fill on="f" focussize="0,0"/>
                  <v:stroke color="#000000 [3213]" joinstyle="round"/>
                  <v:imagedata o:title=""/>
                  <o:lock v:ext="edit" aspectratio="f"/>
                </v:line>
                <v:line id="_x0000_s1026" o:spid="_x0000_s1026" o:spt="20" style="position:absolute;left:1315380;top:2185169;flip:x;height:0;width:1873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mDuNkAAAAJAQAADwAA&#10;AAAAAAABACAAAAAiAAAAZHJzL2Rvd25yZXYueG1sUEsBAhQAFAAAAAgAh07iQPIgwJMVAgAACQQA&#10;AA4AAAAAAAAAAQAgAAAAKAEAAGRycy9lMm9Eb2MueG1sUEsFBgAAAAAGAAYAWQEAAK8FAAAAAA==&#10;">
                  <v:fill on="f" focussize="0,0"/>
                  <v:stroke color="#000000 [3213]" joinstyle="round" endarrow="block"/>
                  <v:imagedata o:title=""/>
                  <o:lock v:ext="edit" aspectratio="f"/>
                </v:line>
                <v:shape id="_x0000_s1026" o:spid="_x0000_s1026" o:spt="32" type="#_x0000_t32" style="position:absolute;left:728980;top:3180332;height:148603;width:0;"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fRvx+2gAAAAkBAAAPAAAAAAAA&#10;AAEAIAAAACIAAABkcnMvZG93bnJldi54bWxQSwECFAAUAAAACACHTuJAb2uFhRACAAD8AwAADgAA&#10;AAAAAAABACAAAAApAQAAZHJzL2Uyb0RvYy54bWxQSwUGAAAAAAYABgBZAQAAqwUAAAAA&#10;">
                  <v:fill on="f" focussize="0,0"/>
                  <v:stroke color="#000000" joinstyle="round" endarrow="block"/>
                  <v:imagedata o:title=""/>
                  <o:lock v:ext="edit" aspectratio="f"/>
                </v:shape>
              </v:group>
            </w:pict>
          </mc:Fallback>
        </mc:AlternateContent>
      </w:r>
      <w:r>
        <w:rPr>
          <w:rFonts w:hint="eastAsia" w:ascii="Times New Roman" w:hAnsi="Times New Roman" w:eastAsia="方正小标宋简体" w:cs="Times New Roman"/>
          <w:kern w:val="0"/>
          <w:sz w:val="44"/>
          <w:szCs w:val="44"/>
          <w:lang w:bidi="ar"/>
        </w:rPr>
        <w:t>交口县校园安全事故</w:t>
      </w:r>
      <w:r>
        <w:rPr>
          <w:rFonts w:ascii="Times New Roman" w:hAnsi="Times New Roman" w:eastAsia="方正小标宋简体" w:cs="Times New Roman"/>
          <w:kern w:val="0"/>
          <w:sz w:val="44"/>
          <w:szCs w:val="44"/>
          <w:lang w:bidi="ar"/>
        </w:rPr>
        <w:t>响应程序示意图</w:t>
      </w:r>
    </w:p>
    <w:p>
      <w:pPr>
        <w:pStyle w:val="2"/>
        <w:ind w:left="0" w:leftChars="0" w:firstLine="0" w:firstLineChars="0"/>
        <w:jc w:val="center"/>
        <w:rPr>
          <w:lang w:bidi="ar"/>
        </w:rPr>
      </w:pPr>
    </w:p>
    <w:p>
      <w:pPr>
        <w:pStyle w:val="2"/>
        <w:ind w:left="420" w:firstLine="480"/>
        <w:rPr>
          <w:lang w:bidi="ar"/>
        </w:rPr>
        <w:sectPr>
          <w:footerReference r:id="rId3" w:type="default"/>
          <w:pgSz w:w="11906" w:h="16838"/>
          <w:pgMar w:top="1797" w:right="1531" w:bottom="1797" w:left="1531" w:header="851" w:footer="1304" w:gutter="0"/>
          <w:pgNumType w:fmt="numberInDash"/>
          <w:cols w:space="720" w:num="1"/>
          <w:docGrid w:type="lines" w:linePitch="312"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2</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交口县校园安全事故指挥机构及职责</w:t>
      </w: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693"/>
        <w:gridCol w:w="98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652" w:type="dxa"/>
            <w:gridSpan w:val="2"/>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指挥机构</w:t>
            </w:r>
          </w:p>
        </w:tc>
        <w:tc>
          <w:tcPr>
            <w:tcW w:w="9808" w:type="dxa"/>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职</w:t>
            </w:r>
            <w:r>
              <w:rPr>
                <w:rFonts w:hint="eastAsia" w:ascii="Times New Roman" w:hAnsi="Times New Roman" w:eastAsia="黑体" w:cs="Times New Roman"/>
                <w:kern w:val="0"/>
                <w:sz w:val="24"/>
                <w:lang w:bidi="ar"/>
              </w:rPr>
              <w:t xml:space="preserve">    </w:t>
            </w:r>
            <w:r>
              <w:rPr>
                <w:rFonts w:ascii="Times New Roman" w:hAnsi="Times New Roman" w:eastAsia="黑体" w:cs="Times New Roman"/>
                <w:kern w:val="0"/>
                <w:sz w:val="24"/>
                <w:lang w:bidi="ar"/>
              </w:rPr>
              <w:t>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widowControl/>
              <w:jc w:val="center"/>
              <w:textAlignment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县政府副县长</w:t>
            </w:r>
          </w:p>
        </w:tc>
        <w:tc>
          <w:tcPr>
            <w:tcW w:w="9808" w:type="dxa"/>
            <w:vMerge w:val="restart"/>
          </w:tcPr>
          <w:p>
            <w:pPr>
              <w:widowControl/>
              <w:adjustRightInd w:val="0"/>
              <w:snapToGrid w:val="0"/>
              <w:textAlignment w:val="center"/>
              <w:rPr>
                <w:rFonts w:ascii="Times New Roman" w:hAnsi="Times New Roman" w:cs="Times New Roman"/>
                <w:kern w:val="0"/>
                <w:sz w:val="24"/>
                <w:lang w:bidi="ar"/>
              </w:rPr>
            </w:pPr>
            <w:r>
              <w:rPr>
                <w:b/>
                <w:bCs/>
                <w:kern w:val="0"/>
                <w:sz w:val="24"/>
                <w:lang w:bidi="ar"/>
              </w:rPr>
              <w:t>县校园安全事故应急指挥部职责：</w:t>
            </w:r>
            <w:r>
              <w:rPr>
                <w:rFonts w:hint="eastAsia"/>
                <w:kern w:val="0"/>
                <w:sz w:val="24"/>
                <w:lang w:bidi="ar"/>
              </w:rPr>
              <w:t>贯彻落实党中央、国务院，省委、省政府，市委、市政府及县委、县政府关于校园安全工作的决策部署，统筹协调全县校园安全事故防范和隐患排查治理工作，制定校园安全总体规划、重要措施，组织指挥校园安全事故应急处置工作，指导协调一般校园安全事故调查评估和善后处置工作，落实市应急救援总指挥部、市校园安全事故应急指挥部，县委、县政府及县应急救援总指挥部交办的校园安全事故应急处置的其他事项</w:t>
            </w:r>
            <w:r>
              <w:rPr>
                <w:kern w:val="0"/>
                <w:sz w:val="24"/>
              </w:rPr>
              <w:t>。</w:t>
            </w:r>
          </w:p>
          <w:p>
            <w:pPr>
              <w:widowControl/>
              <w:adjustRightInd w:val="0"/>
              <w:snapToGrid w:val="0"/>
              <w:textAlignment w:val="center"/>
              <w:rPr>
                <w:rFonts w:ascii="Times New Roman" w:hAnsi="Times New Roman" w:cs="Times New Roman"/>
                <w:kern w:val="0"/>
                <w:sz w:val="24"/>
                <w:lang w:bidi="ar"/>
              </w:rPr>
            </w:pPr>
            <w:r>
              <w:rPr>
                <w:b/>
                <w:bCs/>
                <w:kern w:val="0"/>
                <w:sz w:val="24"/>
                <w:lang w:bidi="ar"/>
              </w:rPr>
              <w:t>县校园安全事故应急指挥部</w:t>
            </w:r>
            <w:r>
              <w:rPr>
                <w:b/>
                <w:bCs/>
                <w:kern w:val="0"/>
                <w:sz w:val="24"/>
              </w:rPr>
              <w:t>办公室职责：</w:t>
            </w:r>
            <w:r>
              <w:rPr>
                <w:rFonts w:hint="eastAsia"/>
                <w:kern w:val="0"/>
                <w:sz w:val="24"/>
                <w:lang w:bidi="ar"/>
              </w:rPr>
              <w:t>承担校园安全事故应急指挥部日常工作，制定、修订校园安全事故专项应急预案，组织校园安全事故防范和隐患排查治理工作，开展桌面推演、实兵演练等应对校园安全事故专项训练，协调各方面力量参加校园安全事故救援行动，协助县委、县政府指定的负责同志组织校园安全事故应急处置工作，做好一般校园安全事故调查评估和善后处置工作，报告和发布一般校园安全事故信息，指导乡（镇）做好校园安全事故应对等工作</w:t>
            </w:r>
            <w:r>
              <w:rPr>
                <w:kern w:val="0"/>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ascii="Times New Roman" w:hAnsi="Times New Roman" w:eastAsia="黑体" w:cs="Times New Roman"/>
                <w:sz w:val="24"/>
                <w:lang w:bidi="ar"/>
              </w:rPr>
              <w:t>副</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县政府办副主任</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县教科局局长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成</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员</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单</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位</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县委宣传部</w:t>
            </w:r>
          </w:p>
        </w:tc>
        <w:tc>
          <w:tcPr>
            <w:tcW w:w="9808" w:type="dxa"/>
            <w:vAlign w:val="center"/>
          </w:tcPr>
          <w:p>
            <w:pPr>
              <w:widowControl/>
              <w:textAlignment w:val="center"/>
              <w:rPr>
                <w:bCs/>
                <w:kern w:val="0"/>
                <w:sz w:val="24"/>
              </w:rPr>
            </w:pPr>
            <w:r>
              <w:rPr>
                <w:rFonts w:hint="eastAsia"/>
                <w:bCs/>
                <w:kern w:val="0"/>
                <w:sz w:val="24"/>
                <w:lang w:bidi="ar"/>
              </w:rPr>
              <w:t>负责应急新闻报道、舆情监测、舆情分析；做好媒体记者组织、管理、引导等工作.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县发改局</w:t>
            </w:r>
          </w:p>
        </w:tc>
        <w:tc>
          <w:tcPr>
            <w:tcW w:w="9808" w:type="dxa"/>
            <w:vAlign w:val="center"/>
          </w:tcPr>
          <w:p>
            <w:pPr>
              <w:widowControl/>
              <w:textAlignment w:val="center"/>
              <w:rPr>
                <w:rStyle w:val="25"/>
                <w:rFonts w:hint="default" w:ascii="Times New Roman" w:hAnsi="Times New Roman" w:cs="Times New Roman"/>
                <w:color w:val="auto"/>
                <w:lang w:bidi="ar"/>
              </w:rPr>
            </w:pPr>
            <w:r>
              <w:rPr>
                <w:rFonts w:hint="eastAsia" w:ascii="Times New Roman" w:hAnsi="Times New Roman" w:cs="Times New Roman"/>
                <w:kern w:val="0"/>
                <w:sz w:val="24"/>
                <w:lang w:bidi="ar"/>
              </w:rPr>
              <w:t>负责后勤保障组工作；组织实施县级重要物资和应急储备物资的收集、轮换和日常管理，落实有关动用计划和指令</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县教科局</w:t>
            </w:r>
          </w:p>
        </w:tc>
        <w:tc>
          <w:tcPr>
            <w:tcW w:w="9808" w:type="dxa"/>
            <w:vAlign w:val="center"/>
          </w:tcPr>
          <w:p>
            <w:pPr>
              <w:widowControl/>
              <w:textAlignment w:val="center"/>
              <w:rPr>
                <w:rFonts w:ascii="Times New Roman" w:hAnsi="Times New Roman" w:cs="Times New Roman"/>
                <w:kern w:val="0"/>
                <w:sz w:val="24"/>
                <w:lang w:bidi="ar"/>
              </w:rPr>
            </w:pPr>
            <w:r>
              <w:rPr>
                <w:rStyle w:val="24"/>
                <w:rFonts w:hint="default" w:ascii="Times New Roman" w:hAnsi="Times New Roman" w:cs="Times New Roman"/>
                <w:color w:val="auto"/>
                <w:lang w:bidi="ar"/>
              </w:rPr>
              <w:t>承担县指挥部办公室日常工作；</w:t>
            </w:r>
            <w:r>
              <w:rPr>
                <w:rFonts w:hint="eastAsia" w:ascii="Times New Roman" w:hAnsi="Times New Roman" w:cs="Times New Roman"/>
                <w:kern w:val="0"/>
                <w:sz w:val="24"/>
                <w:lang w:bidi="ar"/>
              </w:rPr>
              <w:t>组织校园安全事故防范和隐患排查治理工作，协调各方面力量参加校园安全事故救援行动，协助县委、县政府指定的负责同志组织校园安全事故应急处置工作，做好一般校园安全事故调查评估和善后处置工作，报告和发布一般校园安全事故信息，指导乡（镇）做好校园安全事故应对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组织和指导事发地公安部门开展事故现场警戒、治安管理工作；负责事故救援现场周边道路交通疏导，必要时实行交通管制，保障应急救援道路交通顺畅；协助事故区域人员疏散；参与职责范围内事故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县民政局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负责协助有关部门做好避险和受害人员的临时安置，妥善安排避险和受灾人员的生活</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县财政局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负责应急与事故所需资金的落实，做好应急补助资金的分配及使用的监督和管理工作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县交运局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负责协调组织应急救援所需道路运输车辆，保障抢险救援资源运输；组织抢修、维护损毁公路，保障公路运输畅通</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w:t>
            </w:r>
          </w:p>
        </w:tc>
        <w:tc>
          <w:tcPr>
            <w:tcW w:w="9808" w:type="dxa"/>
            <w:vAlign w:val="center"/>
          </w:tcPr>
          <w:p>
            <w:pPr>
              <w:rPr>
                <w:rFonts w:ascii="Times New Roman" w:hAnsi="Times New Roman" w:eastAsia="黑体" w:cs="Times New Roman"/>
                <w:b/>
                <w:sz w:val="22"/>
                <w:szCs w:val="22"/>
              </w:rPr>
            </w:pPr>
            <w:r>
              <w:rPr>
                <w:rStyle w:val="24"/>
                <w:rFonts w:hint="default" w:ascii="Times New Roman" w:hAnsi="Times New Roman" w:cs="Times New Roman"/>
                <w:color w:val="auto"/>
                <w:lang w:bidi="ar"/>
              </w:rPr>
              <w:t>负责组织协调地方卫生部门开展事发地医疗救治、疾病预防控制和卫生监督工作，并根据需要提供技术支持。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w:t>
            </w:r>
          </w:p>
        </w:tc>
        <w:tc>
          <w:tcPr>
            <w:tcW w:w="9808" w:type="dxa"/>
            <w:vAlign w:val="center"/>
          </w:tcPr>
          <w:p>
            <w:pPr>
              <w:rPr>
                <w:rFonts w:ascii="Times New Roman" w:hAnsi="Times New Roman" w:eastAsia="黑体" w:cs="Times New Roman"/>
                <w:b/>
                <w:sz w:val="22"/>
                <w:szCs w:val="22"/>
              </w:rPr>
            </w:pPr>
            <w:r>
              <w:rPr>
                <w:rStyle w:val="24"/>
                <w:rFonts w:hint="default" w:ascii="Times New Roman" w:hAnsi="Times New Roman" w:cs="Times New Roman"/>
                <w:color w:val="auto"/>
                <w:lang w:bidi="ar"/>
              </w:rPr>
              <w:t>协助校园安全事故应急救援，承担校园安全事故应急处置工作的配合。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县气象局</w:t>
            </w:r>
          </w:p>
        </w:tc>
        <w:tc>
          <w:tcPr>
            <w:tcW w:w="9808" w:type="dxa"/>
            <w:vAlign w:val="center"/>
          </w:tcPr>
          <w:p>
            <w:pPr>
              <w:rPr>
                <w:rFonts w:ascii="Times New Roman" w:hAnsi="Times New Roman" w:eastAsia="黑体" w:cs="Times New Roman"/>
                <w:b/>
                <w:sz w:val="22"/>
                <w:szCs w:val="22"/>
              </w:rPr>
            </w:pPr>
            <w:r>
              <w:rPr>
                <w:rStyle w:val="24"/>
                <w:rFonts w:hint="default" w:ascii="Times New Roman" w:hAnsi="Times New Roman" w:cs="Times New Roman"/>
                <w:color w:val="auto"/>
                <w:lang w:bidi="ar"/>
              </w:rPr>
              <w:t>负责提供事故发生地校园所需的气象资料信息，为事故的救援处置提供气象保障。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县消防救援大队</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负责事故区域内的消防抢险、救援工作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地电交口分公司</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负责事故校园电力供应、切断的协调处置工作，提供事故涉及电力方面的技术指导</w:t>
            </w:r>
            <w:r>
              <w:rPr>
                <w:rStyle w:val="26"/>
                <w:rFonts w:hint="default" w:ascii="Times New Roman" w:hAnsi="Times New Roman" w:cs="Times New Roman"/>
                <w:color w:val="auto"/>
                <w:sz w:val="24"/>
                <w:szCs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县移动公司</w:t>
            </w:r>
          </w:p>
        </w:tc>
        <w:tc>
          <w:tcPr>
            <w:tcW w:w="9808" w:type="dxa"/>
            <w:vMerge w:val="restart"/>
            <w:vAlign w:val="center"/>
          </w:tcPr>
          <w:p>
            <w:pPr>
              <w:widowControl/>
              <w:textAlignment w:val="center"/>
              <w:rPr>
                <w:rFonts w:ascii="Times New Roman" w:hAnsi="Times New Roman" w:eastAsia="黑体" w:cs="Times New Roman"/>
                <w:b/>
                <w:sz w:val="22"/>
                <w:szCs w:val="22"/>
              </w:rPr>
            </w:pPr>
            <w:r>
              <w:rPr>
                <w:rStyle w:val="26"/>
                <w:rFonts w:hint="default" w:ascii="Times New Roman" w:hAnsi="Times New Roman" w:cs="Times New Roman"/>
                <w:color w:val="auto"/>
                <w:sz w:val="24"/>
                <w:szCs w:val="24"/>
                <w:lang w:bidi="ar"/>
              </w:rPr>
              <w:t>负责保证应急指挥信息通信畅通，当事故发生时，尽快恢复被破坏的通信设施。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县联通公司</w:t>
            </w:r>
          </w:p>
        </w:tc>
        <w:tc>
          <w:tcPr>
            <w:tcW w:w="9808" w:type="dxa"/>
            <w:vMerge w:val="continue"/>
            <w:vAlign w:val="center"/>
          </w:tcPr>
          <w:p>
            <w:pPr>
              <w:widowControl/>
              <w:textAlignment w:val="center"/>
              <w:rPr>
                <w:rStyle w:val="26"/>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县电信公司</w:t>
            </w:r>
          </w:p>
        </w:tc>
        <w:tc>
          <w:tcPr>
            <w:tcW w:w="9808" w:type="dxa"/>
            <w:vMerge w:val="continue"/>
            <w:vAlign w:val="center"/>
          </w:tcPr>
          <w:p>
            <w:pPr>
              <w:widowControl/>
              <w:textAlignment w:val="center"/>
              <w:rPr>
                <w:rStyle w:val="26"/>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各乡镇</w:t>
            </w:r>
          </w:p>
        </w:tc>
        <w:tc>
          <w:tcPr>
            <w:tcW w:w="9808" w:type="dxa"/>
            <w:vAlign w:val="center"/>
          </w:tcPr>
          <w:p>
            <w:pPr>
              <w:widowControl/>
              <w:textAlignment w:val="center"/>
              <w:rPr>
                <w:rStyle w:val="26"/>
                <w:rFonts w:hint="default" w:ascii="Times New Roman" w:hAnsi="Times New Roman" w:cs="Times New Roman"/>
                <w:color w:val="auto"/>
                <w:sz w:val="24"/>
                <w:szCs w:val="24"/>
                <w:lang w:bidi="ar"/>
              </w:rPr>
            </w:pPr>
            <w:r>
              <w:rPr>
                <w:rStyle w:val="26"/>
                <w:rFonts w:hint="default" w:ascii="Times New Roman" w:hAnsi="Times New Roman" w:cs="Times New Roman"/>
                <w:color w:val="auto"/>
                <w:sz w:val="24"/>
                <w:szCs w:val="24"/>
                <w:lang w:bidi="ar"/>
              </w:rPr>
              <w:t>负责本辖区内一切有关校园安全事故的预防和处置工作。</w:t>
            </w:r>
          </w:p>
        </w:tc>
      </w:tr>
    </w:tbl>
    <w:p>
      <w:pPr>
        <w:widowControl/>
        <w:jc w:val="center"/>
        <w:rPr>
          <w:rFonts w:ascii="Times New Roman" w:hAnsi="Times New Roman" w:eastAsia="黑体" w:cs="Times New Roman"/>
          <w:kern w:val="0"/>
          <w:sz w:val="32"/>
          <w:szCs w:val="32"/>
          <w:highlight w:val="yellow"/>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highlight w:val="yellow"/>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3</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交口县校园安全事故分级</w:t>
      </w:r>
    </w:p>
    <w:tbl>
      <w:tblPr>
        <w:tblStyle w:val="19"/>
        <w:tblW w:w="5000"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1044"/>
        <w:gridCol w:w="2827"/>
        <w:gridCol w:w="2291"/>
        <w:gridCol w:w="2592"/>
        <w:gridCol w:w="2649"/>
        <w:gridCol w:w="205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tblHeader/>
          <w:jc w:val="center"/>
        </w:trPr>
        <w:tc>
          <w:tcPr>
            <w:tcW w:w="388" w:type="pct"/>
            <w:vMerge w:val="restar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类别</w:t>
            </w:r>
          </w:p>
        </w:tc>
        <w:tc>
          <w:tcPr>
            <w:tcW w:w="1050" w:type="pct"/>
            <w:vMerge w:val="restar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事故分类</w:t>
            </w:r>
          </w:p>
        </w:tc>
        <w:tc>
          <w:tcPr>
            <w:tcW w:w="3562" w:type="pct"/>
            <w:gridSpan w:val="4"/>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等级划分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tblHeader/>
          <w:jc w:val="center"/>
        </w:trPr>
        <w:tc>
          <w:tcPr>
            <w:tcW w:w="388" w:type="pct"/>
            <w:vMerge w:val="continue"/>
            <w:vAlign w:val="center"/>
          </w:tcPr>
          <w:p>
            <w:pPr>
              <w:widowControl/>
              <w:jc w:val="center"/>
              <w:rPr>
                <w:rFonts w:ascii="Times New Roman" w:hAnsi="Times New Roman" w:cs="Times New Roman" w:eastAsiaTheme="minorEastAsia"/>
                <w:b/>
                <w:color w:val="000000"/>
                <w:kern w:val="0"/>
                <w:sz w:val="24"/>
              </w:rPr>
            </w:pPr>
          </w:p>
        </w:tc>
        <w:tc>
          <w:tcPr>
            <w:tcW w:w="1050" w:type="pct"/>
            <w:vMerge w:val="continue"/>
            <w:vAlign w:val="center"/>
          </w:tcPr>
          <w:p>
            <w:pPr>
              <w:widowControl/>
              <w:jc w:val="center"/>
              <w:rPr>
                <w:rFonts w:ascii="Times New Roman" w:hAnsi="Times New Roman" w:cs="Times New Roman" w:eastAsiaTheme="minorEastAsia"/>
                <w:b/>
                <w:color w:val="000000"/>
                <w:kern w:val="0"/>
                <w:sz w:val="24"/>
              </w:rPr>
            </w:pPr>
          </w:p>
        </w:tc>
        <w:tc>
          <w:tcPr>
            <w:tcW w:w="851" w:type="pc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Ⅰ级（特别重大）</w:t>
            </w:r>
          </w:p>
        </w:tc>
        <w:tc>
          <w:tcPr>
            <w:tcW w:w="963" w:type="pc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Ⅱ级（重大）</w:t>
            </w:r>
          </w:p>
        </w:tc>
        <w:tc>
          <w:tcPr>
            <w:tcW w:w="984" w:type="pc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Ⅲ（较大）</w:t>
            </w:r>
          </w:p>
        </w:tc>
        <w:tc>
          <w:tcPr>
            <w:tcW w:w="764" w:type="pc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Ⅳ（一般）</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88" w:type="pct"/>
            <w:vAlign w:val="center"/>
          </w:tcPr>
          <w:p>
            <w:pPr>
              <w:widowControl/>
              <w:jc w:val="center"/>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校舍安全事故</w:t>
            </w:r>
          </w:p>
        </w:tc>
        <w:tc>
          <w:tcPr>
            <w:tcW w:w="1050" w:type="pct"/>
            <w:vAlign w:val="center"/>
          </w:tcPr>
          <w:p>
            <w:pPr>
              <w:widowControl/>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校舍发生火灾、爆炸、触电、校区车辆伤害、坠落、踩踏、坍塌</w:t>
            </w:r>
          </w:p>
        </w:tc>
        <w:tc>
          <w:tcPr>
            <w:tcW w:w="851" w:type="pct"/>
            <w:vAlign w:val="center"/>
          </w:tcPr>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是指造成30人以上死亡，或者100人以上重伤，或者1亿元以上直接经济损失的事故；</w:t>
            </w:r>
          </w:p>
        </w:tc>
        <w:tc>
          <w:tcPr>
            <w:tcW w:w="963" w:type="pct"/>
            <w:vAlign w:val="center"/>
          </w:tcPr>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 xml:space="preserve">是指造成10人以上30人以下死亡，或者50人以上100人以下重伤，或者5000万元以上1亿元以下直接经济损失的事故； </w:t>
            </w:r>
          </w:p>
        </w:tc>
        <w:tc>
          <w:tcPr>
            <w:tcW w:w="984" w:type="pct"/>
            <w:vAlign w:val="center"/>
          </w:tcPr>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 xml:space="preserve">是指造成3人以上10人以下死亡，或者10人以上50人以下重伤，或者1000万元以上5000万元以下直接经济损失的事故； </w:t>
            </w:r>
          </w:p>
        </w:tc>
        <w:tc>
          <w:tcPr>
            <w:tcW w:w="764" w:type="pct"/>
            <w:vAlign w:val="center"/>
          </w:tcPr>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是指造成3人以下死亡，或者10人以下重伤，或者1000万元以下直接经济损失的事故。</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88" w:type="pct"/>
            <w:vAlign w:val="center"/>
          </w:tcPr>
          <w:p>
            <w:pPr>
              <w:widowControl/>
              <w:jc w:val="center"/>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突发公共事件</w:t>
            </w:r>
          </w:p>
        </w:tc>
        <w:tc>
          <w:tcPr>
            <w:tcW w:w="1050" w:type="pct"/>
            <w:vAlign w:val="center"/>
          </w:tcPr>
          <w:p>
            <w:pPr>
              <w:widowControl/>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校园内外涉及师生的各种非法集会、游行、示威、请愿以及集体罢餐、罢课、上访、聚众闹事等群体事件，各种非法传教活动、政治性活动，针对师生的各类恐怖袭击事件，师生非正常死亡、失踪等可能会引发影响校园和社会稳定的事件等</w:t>
            </w:r>
          </w:p>
        </w:tc>
        <w:tc>
          <w:tcPr>
            <w:tcW w:w="851" w:type="pct"/>
            <w:vAlign w:val="center"/>
          </w:tcPr>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聚集事件失控，并未经批准走出校门进行大规模游行、集会、绝食、静坐、请愿以及实施打、砸、抢等，引发地区行业性</w:t>
            </w:r>
            <w:r>
              <w:rPr>
                <w:rFonts w:hint="eastAsia" w:ascii="Times New Roman" w:hAnsi="Times New Roman" w:cs="Times New Roman" w:eastAsiaTheme="minorEastAsia"/>
                <w:color w:val="000000"/>
                <w:kern w:val="0"/>
                <w:sz w:val="24"/>
              </w:rPr>
              <w:t>的连锁反应</w:t>
            </w:r>
            <w:bookmarkStart w:id="1" w:name="_GoBack"/>
            <w:bookmarkEnd w:id="1"/>
            <w:r>
              <w:rPr>
                <w:rFonts w:ascii="Times New Roman" w:hAnsi="Times New Roman" w:cs="Times New Roman" w:eastAsiaTheme="minorEastAsia"/>
                <w:color w:val="000000"/>
                <w:kern w:val="0"/>
                <w:sz w:val="24"/>
              </w:rPr>
              <w:t>，已形成严重影响社会稳定的大规模群体性事件；各类恐怖袭击事件。</w:t>
            </w:r>
          </w:p>
        </w:tc>
        <w:tc>
          <w:tcPr>
            <w:tcW w:w="963" w:type="pct"/>
            <w:vAlign w:val="center"/>
          </w:tcPr>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聚集事件失控，校园网上出现大面积的串联、煽动和蛊惑信息，校内聚集规模膨胀并出现多校串联聚集趋势；校内出现未经批准的大规模游行、集会、静坐、请愿等行为，学校正常教育教学秩序受到严重影响甚至瘫痪。</w:t>
            </w:r>
          </w:p>
        </w:tc>
        <w:tc>
          <w:tcPr>
            <w:tcW w:w="984" w:type="pct"/>
            <w:vAlign w:val="center"/>
          </w:tcPr>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单个突发事件引发连锁反应；校园内出现各种横幅、标语、大小字报，有关事件的讨论已攀升为校园网BBS十大热点问题之一，引发在校内局部聚集，一次或累计聚集人数不足100人，但已形成影响和干扰学校正常教育教学生活秩序的群体性事件。</w:t>
            </w:r>
          </w:p>
        </w:tc>
        <w:tc>
          <w:tcPr>
            <w:tcW w:w="764" w:type="pct"/>
            <w:vAlign w:val="center"/>
          </w:tcPr>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 xml:space="preserve">事件处于单个事件状态，可能出现连锁反应并引起聚集，群体性呈萌芽状态。单个突发事件已引起师生关注，师生中出现少数过激的言论和行为，校园内或校园网上出现大小字报，可能会影响校园稳定的苗头性信息。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88" w:type="pct"/>
            <w:vAlign w:val="center"/>
          </w:tcPr>
          <w:p>
            <w:pPr>
              <w:widowControl/>
              <w:jc w:val="center"/>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公共卫生事件</w:t>
            </w:r>
          </w:p>
        </w:tc>
        <w:tc>
          <w:tcPr>
            <w:tcW w:w="1050" w:type="pct"/>
            <w:vAlign w:val="center"/>
          </w:tcPr>
          <w:p>
            <w:pPr>
              <w:widowControl/>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突然发生并造成或者可能造成学校师生健康严重损害的事件。如：传染病、食物中毒等</w:t>
            </w:r>
          </w:p>
        </w:tc>
        <w:tc>
          <w:tcPr>
            <w:tcW w:w="851" w:type="pct"/>
            <w:vAlign w:val="center"/>
          </w:tcPr>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（1）学校发生的传染病以及我国已经消灭的传染病等达到国家卫生行政部门确定的特别重大突发公共卫生事件标准；</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（2）学校实验室保存的烈性病菌株、毒株、毒种等丢失；</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（3）发生在学校的，卫生行政部门认定的特别重大突发公共卫生事件；</w:t>
            </w:r>
          </w:p>
        </w:tc>
        <w:tc>
          <w:tcPr>
            <w:tcW w:w="963" w:type="pct"/>
            <w:vAlign w:val="center"/>
          </w:tcPr>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（1）学校集体性食物中毒，一次中毒人数超过100人并出现死亡病例，或出现10例及以上死亡病例；</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（2）学校发生鼠疫、炭疽、霍乱等传染病病例，发病人数以及疫情波及范围达到卫生行政部门确定的重大突发公共卫生事件标准；</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（3）学校发生传染性非典型肺炎、人感染高致病性禽流感疑似病例；</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（4）乙类、丙类传染病在短期内暴发流行，发病人数以及疫情波及范围达到卫生行政部门确定的重大突发公共卫生事件标准；</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（5）群体性不明原因疾病扩散到以外的学校；</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（6）因预防接种或预防性服药造成人员死亡；</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（7）因学校实验室有毒物（药）品泄漏，造成人员急性中毒在50人以上，或者死亡5人及以上；</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（8）发生在学校的，经卫生行政部门认定的其他重大突发公共卫生事件。</w:t>
            </w:r>
          </w:p>
        </w:tc>
        <w:tc>
          <w:tcPr>
            <w:tcW w:w="984" w:type="pct"/>
            <w:vAlign w:val="center"/>
          </w:tcPr>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（1）学校集体食物中毒，一次中毒人数超过100人，或出现死亡病例；</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（2）学校发生肺鼠疫、肺炭疽、腺鼠疫、霍乱等传染病病例，发病人数以及疫情波及范围达到卫生行政部门确定的较大突发公共卫生事件标准；</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（3）乙类、丙类传染病在短期内暴发流行，发病人数达到卫生行政部门确定的较大突发公共卫生事件标准；</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（4）在一个学校发现群体性不明原因疾病；</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（5）发生在学校的因预防接种和预防性服药造成的群体性心因性反应或不良反应；</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（6）因学校实验室有毒物（药）品泄漏，造成人员急性中毒，一次中毒人数在10-50人，或出现死亡病例，但死亡人员在5人以下。</w:t>
            </w:r>
          </w:p>
        </w:tc>
        <w:tc>
          <w:tcPr>
            <w:tcW w:w="764" w:type="pct"/>
            <w:vAlign w:val="center"/>
          </w:tcPr>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（1）学校发生集体食物中毒，一次食物中毒人数30-100人，无死亡病例；</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（2）学校发生腺鼠疫、霍乱病例，发病人数以及疫情波及范围达到卫生行政部门确定的一般突发公共卫生事件标准；</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（3）因学校实验室有毒物（药）品泄漏，造成人员急性中毒，一次中毒人数在10人以下，无死亡病例；</w:t>
            </w:r>
          </w:p>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（4）发生在学校的，经卫生行政部门认定的其他一般突发公共卫生事件。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88" w:type="pct"/>
            <w:vAlign w:val="center"/>
          </w:tcPr>
          <w:p>
            <w:pPr>
              <w:widowControl/>
              <w:jc w:val="center"/>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自然灾害</w:t>
            </w:r>
          </w:p>
        </w:tc>
        <w:tc>
          <w:tcPr>
            <w:tcW w:w="1050" w:type="pct"/>
            <w:vAlign w:val="center"/>
          </w:tcPr>
          <w:p>
            <w:pPr>
              <w:widowControl/>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由于气象、洪水、地质、森林、地震诱发的次生灾害等</w:t>
            </w:r>
          </w:p>
        </w:tc>
        <w:tc>
          <w:tcPr>
            <w:tcW w:w="851" w:type="pct"/>
            <w:vAlign w:val="center"/>
          </w:tcPr>
          <w:p>
            <w:pPr>
              <w:widowControl/>
              <w:rPr>
                <w:rFonts w:ascii="Times New Roman" w:hAnsi="Times New Roman" w:cs="Times New Roman" w:eastAsiaTheme="minorEastAsia"/>
                <w:color w:val="000000"/>
                <w:kern w:val="0"/>
                <w:sz w:val="24"/>
              </w:rPr>
            </w:pPr>
            <w:r>
              <w:rPr>
                <w:rFonts w:ascii="Times New Roman" w:hAnsi="Times New Roman" w:cs="Times New Roman" w:eastAsiaTheme="minorEastAsia"/>
                <w:kern w:val="0"/>
                <w:sz w:val="24"/>
              </w:rPr>
              <w:t>是指学校人员和财产遭受</w:t>
            </w:r>
            <w:r>
              <w:rPr>
                <w:rFonts w:hint="eastAsia" w:ascii="Times New Roman" w:hAnsi="Times New Roman" w:cs="Times New Roman" w:eastAsiaTheme="minorEastAsia"/>
                <w:kern w:val="0"/>
                <w:sz w:val="24"/>
              </w:rPr>
              <w:t>特别</w:t>
            </w:r>
            <w:r>
              <w:rPr>
                <w:rFonts w:ascii="Times New Roman" w:hAnsi="Times New Roman" w:cs="Times New Roman" w:eastAsiaTheme="minorEastAsia"/>
                <w:kern w:val="0"/>
                <w:sz w:val="24"/>
              </w:rPr>
              <w:t>重大损害，对学校的教学秩序产生</w:t>
            </w:r>
            <w:r>
              <w:rPr>
                <w:rFonts w:hint="eastAsia" w:ascii="Times New Roman" w:hAnsi="Times New Roman" w:cs="Times New Roman" w:eastAsiaTheme="minorEastAsia"/>
                <w:kern w:val="0"/>
                <w:sz w:val="24"/>
              </w:rPr>
              <w:t>特别</w:t>
            </w:r>
            <w:r>
              <w:rPr>
                <w:rFonts w:ascii="Times New Roman" w:hAnsi="Times New Roman" w:cs="Times New Roman" w:eastAsiaTheme="minorEastAsia"/>
                <w:kern w:val="0"/>
                <w:sz w:val="24"/>
              </w:rPr>
              <w:t>重大影响的自然灾害。</w:t>
            </w:r>
          </w:p>
        </w:tc>
        <w:tc>
          <w:tcPr>
            <w:tcW w:w="963" w:type="pct"/>
            <w:vAlign w:val="center"/>
          </w:tcPr>
          <w:p>
            <w:pPr>
              <w:widowControl/>
              <w:rPr>
                <w:rFonts w:ascii="Times New Roman" w:hAnsi="Times New Roman" w:cs="Times New Roman" w:eastAsiaTheme="minorEastAsia"/>
                <w:color w:val="000000"/>
                <w:kern w:val="0"/>
                <w:sz w:val="24"/>
              </w:rPr>
            </w:pPr>
            <w:r>
              <w:rPr>
                <w:rFonts w:ascii="Times New Roman" w:hAnsi="Times New Roman" w:cs="Times New Roman" w:eastAsiaTheme="minorEastAsia"/>
                <w:kern w:val="0"/>
                <w:sz w:val="24"/>
              </w:rPr>
              <w:t>是指学校人员和财产遭受重大损害，对学校的教学秩序产生重大影响的自然灾害。</w:t>
            </w:r>
          </w:p>
        </w:tc>
        <w:tc>
          <w:tcPr>
            <w:tcW w:w="984" w:type="pct"/>
            <w:vAlign w:val="center"/>
          </w:tcPr>
          <w:p>
            <w:pPr>
              <w:widowControl/>
              <w:rPr>
                <w:rFonts w:ascii="Times New Roman" w:hAnsi="Times New Roman" w:cs="Times New Roman" w:eastAsiaTheme="minorEastAsia"/>
                <w:color w:val="000000"/>
                <w:kern w:val="0"/>
                <w:sz w:val="24"/>
              </w:rPr>
            </w:pPr>
            <w:r>
              <w:rPr>
                <w:rFonts w:ascii="Times New Roman" w:hAnsi="Times New Roman" w:cs="Times New Roman" w:eastAsiaTheme="minorEastAsia"/>
                <w:kern w:val="0"/>
                <w:sz w:val="24"/>
              </w:rPr>
              <w:t>是指对学校人员和财产遭受较大损害，对学校的教学秩序产生严重影响的自然灾害。</w:t>
            </w:r>
          </w:p>
        </w:tc>
        <w:tc>
          <w:tcPr>
            <w:tcW w:w="764" w:type="pct"/>
            <w:vAlign w:val="center"/>
          </w:tcPr>
          <w:p>
            <w:pPr>
              <w:widowControl/>
              <w:rPr>
                <w:rFonts w:ascii="Times New Roman" w:hAnsi="Times New Roman" w:cs="Times New Roman" w:eastAsiaTheme="minorEastAsia"/>
                <w:color w:val="000000"/>
                <w:kern w:val="0"/>
                <w:sz w:val="24"/>
              </w:rPr>
            </w:pPr>
            <w:r>
              <w:rPr>
                <w:rFonts w:ascii="Times New Roman" w:hAnsi="Times New Roman" w:cs="Times New Roman" w:eastAsiaTheme="minorEastAsia"/>
                <w:kern w:val="0"/>
                <w:sz w:val="24"/>
              </w:rPr>
              <w:t>是指对个体造成的损害，对学校教学秩序产生一定影响的自然灾害。</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88" w:type="pct"/>
            <w:vAlign w:val="center"/>
          </w:tcPr>
          <w:p>
            <w:pPr>
              <w:widowControl/>
              <w:jc w:val="center"/>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备注</w:t>
            </w:r>
          </w:p>
        </w:tc>
        <w:tc>
          <w:tcPr>
            <w:tcW w:w="4612" w:type="pct"/>
            <w:gridSpan w:val="5"/>
            <w:vAlign w:val="center"/>
          </w:tcPr>
          <w:p>
            <w:pPr>
              <w:widowControl/>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w:t>
            </w:r>
            <w:r>
              <w:rPr>
                <w:rFonts w:ascii="Times New Roman" w:hAnsi="Times New Roman" w:cs="Times New Roman" w:eastAsiaTheme="minorEastAsia"/>
                <w:color w:val="000000"/>
                <w:kern w:val="0"/>
                <w:sz w:val="24"/>
              </w:rPr>
              <w:t>本预案不包括教学事故，如教育系统组织的国家教育统一考试中，在命题管理、试卷印刷、运送、保管等环节出现的泄密事件，以及在考试实施、评卷组织管理过程中发生的违规事件。</w:t>
            </w:r>
          </w:p>
          <w:p>
            <w:pPr>
              <w:pStyle w:val="2"/>
              <w:ind w:left="0" w:leftChars="0" w:firstLine="0" w:firstLineChars="0"/>
            </w:pPr>
            <w:r>
              <w:rPr>
                <w:rFonts w:hint="eastAsia" w:ascii="Times New Roman" w:hAnsi="Times New Roman" w:cs="Times New Roman" w:eastAsiaTheme="minorEastAsia"/>
              </w:rPr>
              <w:t>2.</w:t>
            </w:r>
            <w:r>
              <w:rPr>
                <w:rFonts w:ascii="Times New Roman" w:hAnsi="Times New Roman" w:cs="Times New Roman" w:eastAsiaTheme="minorEastAsia"/>
              </w:rPr>
              <w:t>上述数量表述中，“以上”含本数，“以下”不含本数。</w:t>
            </w:r>
          </w:p>
        </w:tc>
      </w:tr>
    </w:tbl>
    <w:p>
      <w:pPr>
        <w:pStyle w:val="4"/>
        <w:jc w:val="center"/>
        <w:rPr>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4</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交口县校园安全事故响应条件</w:t>
      </w:r>
    </w:p>
    <w:tbl>
      <w:tblPr>
        <w:tblStyle w:val="19"/>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3318"/>
        <w:gridCol w:w="3319"/>
        <w:gridCol w:w="33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06" w:hRule="atLeast"/>
          <w:jc w:val="center"/>
        </w:trPr>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 xml:space="preserve"> </w:t>
            </w:r>
            <w:r>
              <w:rPr>
                <w:rFonts w:hint="eastAsia" w:ascii="宋体" w:hAnsi="宋体" w:cs="宋体"/>
                <w:kern w:val="0"/>
                <w:sz w:val="32"/>
                <w:szCs w:val="32"/>
                <w:lang w:bidi="ar"/>
              </w:rPr>
              <w:t>Ⅰ</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Ⅱ</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Ⅲ</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Ⅳ</w:t>
            </w:r>
            <w:r>
              <w:rPr>
                <w:rFonts w:ascii="Times New Roman" w:hAnsi="Times New Roman" w:eastAsia="黑体" w:cs="Times New Roman"/>
                <w:kern w:val="0"/>
                <w:sz w:val="32"/>
                <w:szCs w:val="32"/>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75" w:hRule="atLeast"/>
          <w:jc w:val="center"/>
        </w:trPr>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rPr>
              <w:t xml:space="preserve"> </w:t>
            </w:r>
            <w:r>
              <w:rPr>
                <w:rFonts w:hint="eastAsia" w:ascii="Times New Roman" w:hAnsi="Times New Roman" w:cs="Times New Roman"/>
                <w:kern w:val="0"/>
                <w:sz w:val="24"/>
                <w:lang w:bidi="ar"/>
              </w:rPr>
              <w:t>造成或可能造成特别重大校舍安全事故、特别重大突发公共事件、特别重大公共卫生事件及自然灾害；</w:t>
            </w:r>
            <w:r>
              <w:rPr>
                <w:rFonts w:ascii="Times New Roman" w:hAnsi="Times New Roman" w:cs="Times New Roman"/>
                <w:kern w:val="0"/>
                <w:sz w:val="24"/>
                <w:lang w:bidi="ar"/>
              </w:rPr>
              <w:br w:type="textWrapping"/>
            </w:r>
            <w:r>
              <w:rPr>
                <w:rFonts w:hint="eastAsia" w:ascii="Times New Roman" w:hAnsi="Times New Roman" w:cs="Times New Roman"/>
                <w:kern w:val="0"/>
                <w:sz w:val="24"/>
                <w:lang w:bidi="ar"/>
              </w:rPr>
              <w:t>2</w:t>
            </w:r>
            <w:r>
              <w:rPr>
                <w:rFonts w:ascii="Times New Roman" w:hAnsi="Times New Roman" w:cs="Times New Roman"/>
                <w:kern w:val="0"/>
                <w:sz w:val="24"/>
                <w:lang w:bidi="ar"/>
              </w:rPr>
              <w:t>.</w:t>
            </w:r>
            <w:r>
              <w:rPr>
                <w:rFonts w:hint="eastAsia"/>
              </w:rPr>
              <w:t xml:space="preserve"> </w:t>
            </w:r>
            <w:r>
              <w:rPr>
                <w:rFonts w:hint="eastAsia" w:ascii="Times New Roman" w:hAnsi="Times New Roman" w:cs="Times New Roman"/>
                <w:kern w:val="0"/>
                <w:sz w:val="24"/>
                <w:lang w:bidi="ar"/>
              </w:rPr>
              <w:t>超出省政府应急处置能力的校园安全事故。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Ⅰ</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1.</w:t>
            </w:r>
            <w:r>
              <w:rPr>
                <w:rFonts w:hint="eastAsia"/>
              </w:rPr>
              <w:t xml:space="preserve"> </w:t>
            </w:r>
            <w:r>
              <w:rPr>
                <w:rFonts w:hint="eastAsia" w:ascii="Times New Roman" w:hAnsi="Times New Roman" w:cs="Times New Roman"/>
                <w:kern w:val="0"/>
                <w:sz w:val="24"/>
                <w:lang w:bidi="ar"/>
              </w:rPr>
              <w:t>造成或可能造成重大校舍安全事故、重大突发公共事件、重大公共卫生事件及自然灾害；</w:t>
            </w:r>
          </w:p>
          <w:p>
            <w:pPr>
              <w:textAlignment w:val="center"/>
              <w:rPr>
                <w:rFonts w:ascii="Times New Roman" w:hAnsi="Times New Roman" w:cs="Times New Roman"/>
                <w:sz w:val="24"/>
              </w:rPr>
            </w:pPr>
            <w:r>
              <w:rPr>
                <w:rFonts w:hint="eastAsia" w:ascii="Times New Roman" w:hAnsi="Times New Roman" w:cs="Times New Roman"/>
                <w:kern w:val="0"/>
                <w:sz w:val="24"/>
                <w:lang w:bidi="ar"/>
              </w:rPr>
              <w:t>2</w:t>
            </w:r>
            <w:r>
              <w:rPr>
                <w:rFonts w:ascii="Times New Roman" w:hAnsi="Times New Roman" w:cs="Times New Roman"/>
                <w:kern w:val="0"/>
                <w:sz w:val="24"/>
                <w:lang w:bidi="ar"/>
              </w:rPr>
              <w:t xml:space="preserve">. </w:t>
            </w:r>
            <w:r>
              <w:rPr>
                <w:rFonts w:hint="eastAsia" w:ascii="Times New Roman" w:hAnsi="Times New Roman" w:cs="Times New Roman"/>
                <w:kern w:val="0"/>
                <w:sz w:val="24"/>
                <w:lang w:bidi="ar"/>
              </w:rPr>
              <w:t>超出市政府应急处置能力的校园安全事故。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Ⅱ</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 xml:space="preserve">1. </w:t>
            </w:r>
            <w:r>
              <w:rPr>
                <w:rFonts w:hint="eastAsia" w:ascii="Times New Roman" w:hAnsi="Times New Roman" w:cs="Times New Roman"/>
                <w:kern w:val="0"/>
                <w:sz w:val="24"/>
                <w:lang w:bidi="ar"/>
              </w:rPr>
              <w:t>造成或可能造成较大校舍安全事故、较大突发公共事件、较大公共卫生事件及自然灾害；</w:t>
            </w:r>
          </w:p>
          <w:p>
            <w:pPr>
              <w:textAlignment w:val="center"/>
              <w:rPr>
                <w:rFonts w:ascii="Times New Roman" w:hAnsi="Times New Roman" w:cs="Times New Roman"/>
                <w:sz w:val="24"/>
              </w:rPr>
            </w:pPr>
            <w:r>
              <w:rPr>
                <w:rFonts w:hint="eastAsia" w:ascii="Times New Roman" w:hAnsi="Times New Roman" w:cs="Times New Roman"/>
                <w:kern w:val="0"/>
                <w:sz w:val="24"/>
                <w:lang w:bidi="ar"/>
              </w:rPr>
              <w:t>2</w:t>
            </w:r>
            <w:r>
              <w:rPr>
                <w:rFonts w:ascii="Times New Roman" w:hAnsi="Times New Roman" w:cs="Times New Roman"/>
                <w:kern w:val="0"/>
                <w:sz w:val="24"/>
                <w:lang w:bidi="ar"/>
              </w:rPr>
              <w:t xml:space="preserve">. </w:t>
            </w:r>
            <w:r>
              <w:rPr>
                <w:rFonts w:hint="eastAsia" w:ascii="Times New Roman" w:hAnsi="Times New Roman" w:cs="Times New Roman"/>
                <w:kern w:val="0"/>
                <w:sz w:val="24"/>
                <w:lang w:bidi="ar"/>
              </w:rPr>
              <w:t>超出县政府应急处置能力的校园安全事故。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Ⅲ</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启动条件：</w:t>
            </w:r>
          </w:p>
          <w:p>
            <w:pP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1.造成或可能造成一般校舍安全事故、一般突发公共事件、一般公共卫生事件及自然灾害；</w:t>
            </w:r>
          </w:p>
          <w:p>
            <w:pP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2.需要县校园安全事故应急指挥部指挥长协调处置的事故（事件），县政府应急总指挥部组织应急救援</w:t>
            </w:r>
            <w:r>
              <w:rPr>
                <w:rFonts w:ascii="Times New Roman" w:hAnsi="Times New Roman" w:cs="Times New Roman"/>
                <w:kern w:val="0"/>
                <w:sz w:val="24"/>
                <w:lang w:bidi="ar"/>
              </w:rPr>
              <w:t>。</w:t>
            </w:r>
          </w:p>
          <w:p>
            <w:pPr>
              <w:pStyle w:val="2"/>
              <w:ind w:left="0" w:leftChars="0" w:firstLine="0" w:firstLineChars="0"/>
              <w:rPr>
                <w:rFonts w:ascii="Times New Roman" w:hAnsi="Times New Roman" w:eastAsia="宋体" w:cs="Times New Roman"/>
                <w:lang w:bidi="ar"/>
              </w:rPr>
            </w:pPr>
            <w:r>
              <w:rPr>
                <w:rFonts w:ascii="Times New Roman" w:hAnsi="Times New Roman" w:eastAsia="宋体" w:cs="Times New Roman"/>
                <w:lang w:bidi="ar"/>
              </w:rPr>
              <w:t>符合上述条件之一时，应启动</w:t>
            </w:r>
            <w:r>
              <w:rPr>
                <w:rFonts w:hint="eastAsia" w:ascii="Times New Roman" w:hAnsi="Times New Roman" w:eastAsia="宋体" w:cs="Times New Roman"/>
                <w:lang w:bidi="ar"/>
              </w:rPr>
              <w:t>Ⅳ</w:t>
            </w:r>
            <w:r>
              <w:rPr>
                <w:rFonts w:ascii="Times New Roman" w:hAnsi="Times New Roman" w:eastAsia="宋体" w:cs="Times New Roman"/>
                <w:lang w:bidi="ar"/>
              </w:rPr>
              <w:t>级响应</w:t>
            </w:r>
            <w:r>
              <w:rPr>
                <w:rFonts w:hint="eastAsia" w:ascii="Times New Roman" w:hAnsi="Times New Roman" w:eastAsia="宋体" w:cs="Times New Roman"/>
                <w:lang w:bidi="ar"/>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70" w:hRule="atLeast"/>
          <w:jc w:val="center"/>
        </w:trPr>
        <w:tc>
          <w:tcPr>
            <w:tcW w:w="5000" w:type="pct"/>
            <w:gridSpan w:val="4"/>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cs="Times New Roman" w:eastAsiaTheme="minorEastAsia"/>
                <w:sz w:val="24"/>
              </w:rPr>
              <w:t>备注：上述数量表述中，“以上”含本数，“以下”不含本数。</w:t>
            </w:r>
          </w:p>
        </w:tc>
      </w:tr>
    </w:tbl>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sectPr>
          <w:footerReference r:id="rId4" w:type="default"/>
          <w:pgSz w:w="16838" w:h="11906" w:orient="landscape"/>
          <w:pgMar w:top="1531" w:right="1797" w:bottom="1531" w:left="1797" w:header="851" w:footer="992" w:gutter="0"/>
          <w:pgNumType w:fmt="numberInDash"/>
          <w:cols w:space="0" w:num="1"/>
          <w:docGrid w:type="line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5</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交口县校园安全事故指挥机构联络方式</w:t>
      </w:r>
    </w:p>
    <w:tbl>
      <w:tblPr>
        <w:tblStyle w:val="19"/>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74"/>
        <w:gridCol w:w="2029"/>
        <w:gridCol w:w="1015"/>
        <w:gridCol w:w="2116"/>
        <w:gridCol w:w="1260"/>
        <w:gridCol w:w="178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380" w:type="pct"/>
            <w:tcMar>
              <w:top w:w="15" w:type="dxa"/>
              <w:left w:w="15" w:type="dxa"/>
              <w:right w:w="15" w:type="dxa"/>
            </w:tcMar>
            <w:vAlign w:val="center"/>
          </w:tcPr>
          <w:p>
            <w:pPr>
              <w:jc w:val="center"/>
              <w:rPr>
                <w:rFonts w:ascii="Times New Roman" w:hAnsi="Times New Roman" w:eastAsia="黑体"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单位名称</w:t>
            </w:r>
          </w:p>
        </w:tc>
        <w:tc>
          <w:tcPr>
            <w:tcW w:w="57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责任人</w:t>
            </w:r>
          </w:p>
        </w:tc>
        <w:tc>
          <w:tcPr>
            <w:tcW w:w="119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单位职务</w:t>
            </w:r>
          </w:p>
        </w:tc>
        <w:tc>
          <w:tcPr>
            <w:tcW w:w="71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办公电话</w:t>
            </w:r>
          </w:p>
        </w:tc>
        <w:tc>
          <w:tcPr>
            <w:tcW w:w="100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郑海生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分管校园安全副县长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13753847000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副</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张云生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政府办副主任</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13993380069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  鑫</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5425978</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13903586110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县教科局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李冬志</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5440111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13834756688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restar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ascii="Times New Roman" w:hAnsi="Times New Roman" w:eastAsia="黑体" w:cs="Times New Roman"/>
                <w:kern w:val="0"/>
                <w:sz w:val="24"/>
                <w:lang w:bidi="ar"/>
              </w:rPr>
              <w:t>成  员</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县委宣传部</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李长宏</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副部长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5421986</w:t>
            </w:r>
          </w:p>
        </w:tc>
        <w:tc>
          <w:tcPr>
            <w:tcW w:w="1003" w:type="pct"/>
            <w:tcMar>
              <w:top w:w="15" w:type="dxa"/>
              <w:left w:w="15" w:type="dxa"/>
              <w:right w:w="15" w:type="dxa"/>
            </w:tcMar>
            <w:vAlign w:val="center"/>
          </w:tcPr>
          <w:p>
            <w:pPr>
              <w:pStyle w:val="33"/>
              <w:spacing w:line="200" w:lineRule="exact"/>
              <w:jc w:val="center"/>
              <w:textAlignment w:val="center"/>
              <w:rPr>
                <w:rFonts w:ascii="Times New Roman" w:hAnsi="Times New Roman"/>
                <w:sz w:val="22"/>
                <w:lang w:bidi="ar"/>
              </w:rPr>
            </w:pPr>
            <w:r>
              <w:rPr>
                <w:rFonts w:ascii="Times New Roman" w:hAnsi="Times New Roman"/>
                <w:sz w:val="22"/>
                <w:lang w:bidi="ar"/>
              </w:rPr>
              <w:t>18636444677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县发改局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晋</w:t>
            </w:r>
            <w:r>
              <w:rPr>
                <w:rFonts w:hint="eastAsia" w:ascii="Times New Roman" w:hAnsi="Times New Roman" w:cs="Times New Roman"/>
                <w:kern w:val="0"/>
                <w:sz w:val="22"/>
                <w:szCs w:val="22"/>
                <w:lang w:val="en-US" w:eastAsia="zh-CN" w:bidi="ar"/>
              </w:rPr>
              <w:t xml:space="preserve">  晖</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5422800</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13835859986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县公安局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李俊生</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县民政局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张耀勤</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5421776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13753375211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县财政局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王安前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5422201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县教科局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赵洪林</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副局长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13935896917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杜晓刚</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5438269</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13593381509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高</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5422382</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13935863117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张明玉</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武安华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教导员</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18234854199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地电交口分公司</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高锐平</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5425264</w:t>
            </w:r>
          </w:p>
        </w:tc>
        <w:tc>
          <w:tcPr>
            <w:tcW w:w="178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13935874448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中国联通</w:t>
            </w:r>
          </w:p>
        </w:tc>
        <w:tc>
          <w:tcPr>
            <w:tcW w:w="572"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李双江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18635850007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中国移动</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任鹏飞</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15935865866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中国电信</w:t>
            </w:r>
          </w:p>
        </w:tc>
        <w:tc>
          <w:tcPr>
            <w:tcW w:w="572"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高宝清</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13303586880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水头镇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马建华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13935805988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石口乡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白晋华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5445252</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13623585208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康城镇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吴</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星</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5432207</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15834231846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回龙乡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李春艳</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5462999</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15534338963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双池镇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刘俊峰</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5473188</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15834384567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桃红坡镇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郝玉树</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5488087</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13593379269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温泉乡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白福生</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13453829588</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本表责任人及联系电话根据实际情况动态调整。</w:t>
      </w:r>
    </w:p>
    <w:p>
      <w:pPr>
        <w:spacing w:line="600" w:lineRule="exact"/>
        <w:jc w:val="center"/>
        <w:rPr>
          <w:rFonts w:ascii="Times New Roman" w:hAnsi="Times New Roman" w:cs="Times New Roman"/>
          <w:sz w:val="44"/>
          <w:szCs w:val="44"/>
          <w:highlight w:val="yellow"/>
        </w:rPr>
        <w:sectPr>
          <w:pgSz w:w="11906" w:h="16838"/>
          <w:pgMar w:top="1797" w:right="1531" w:bottom="1797" w:left="1531" w:header="851" w:footer="992" w:gutter="0"/>
          <w:pgNumType w:fmt="numberInDash"/>
          <w:cols w:space="0" w:num="1"/>
          <w:docGrid w:type="linesAndChar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6</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交口县校园安全事故应急物资</w:t>
      </w:r>
    </w:p>
    <w:tbl>
      <w:tblPr>
        <w:tblStyle w:val="19"/>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68"/>
        <w:gridCol w:w="2834"/>
        <w:gridCol w:w="1136"/>
        <w:gridCol w:w="2123"/>
        <w:gridCol w:w="191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48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15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物资名称</w:t>
            </w:r>
          </w:p>
        </w:tc>
        <w:tc>
          <w:tcPr>
            <w:tcW w:w="64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数量</w:t>
            </w:r>
          </w:p>
        </w:tc>
        <w:tc>
          <w:tcPr>
            <w:tcW w:w="1196"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存放地点</w:t>
            </w:r>
          </w:p>
        </w:tc>
        <w:tc>
          <w:tcPr>
            <w:tcW w:w="107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vAlign w:val="center"/>
          </w:tcPr>
          <w:p>
            <w:pPr>
              <w:widowControl/>
              <w:jc w:val="center"/>
              <w:rPr>
                <w:rFonts w:ascii="Times New Roman" w:hAnsi="Times New Roman" w:cs="Times New Roman"/>
                <w:color w:val="000000"/>
                <w:kern w:val="0"/>
                <w:sz w:val="22"/>
                <w:szCs w:val="22"/>
              </w:rPr>
            </w:pPr>
            <w:r>
              <w:rPr>
                <w:rFonts w:hint="eastAsia" w:ascii="Times New Roman" w:hAnsi="Times New Roman" w:cs="Times New Roman"/>
                <w:color w:val="000000"/>
                <w:kern w:val="0"/>
                <w:sz w:val="22"/>
                <w:szCs w:val="22"/>
              </w:rPr>
              <w:t>哨子</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2个</w:t>
            </w:r>
          </w:p>
        </w:tc>
        <w:tc>
          <w:tcPr>
            <w:tcW w:w="119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调度值班室</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高音喇叭</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2个</w:t>
            </w:r>
          </w:p>
        </w:tc>
        <w:tc>
          <w:tcPr>
            <w:tcW w:w="119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调度值班室</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警戒绳</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8条</w:t>
            </w:r>
          </w:p>
        </w:tc>
        <w:tc>
          <w:tcPr>
            <w:tcW w:w="119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调度值班室</w:t>
            </w:r>
          </w:p>
        </w:tc>
        <w:tc>
          <w:tcPr>
            <w:tcW w:w="1078"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应急绳子</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100条</w:t>
            </w:r>
          </w:p>
        </w:tc>
        <w:tc>
          <w:tcPr>
            <w:tcW w:w="119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调度值班室</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小红旗</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若干</w:t>
            </w:r>
          </w:p>
        </w:tc>
        <w:tc>
          <w:tcPr>
            <w:tcW w:w="119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调度值班室</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铁丝</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200米</w:t>
            </w:r>
          </w:p>
        </w:tc>
        <w:tc>
          <w:tcPr>
            <w:tcW w:w="119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调度值班室</w:t>
            </w:r>
          </w:p>
        </w:tc>
        <w:tc>
          <w:tcPr>
            <w:tcW w:w="1078"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镐头</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20把</w:t>
            </w:r>
          </w:p>
        </w:tc>
        <w:tc>
          <w:tcPr>
            <w:tcW w:w="119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专用库房</w:t>
            </w:r>
          </w:p>
        </w:tc>
        <w:tc>
          <w:tcPr>
            <w:tcW w:w="1078" w:type="pct"/>
            <w:tcMar>
              <w:top w:w="15" w:type="dxa"/>
              <w:left w:w="15" w:type="dxa"/>
              <w:right w:w="15" w:type="dxa"/>
            </w:tcMar>
            <w:vAlign w:val="center"/>
          </w:tcPr>
          <w:p>
            <w:pPr>
              <w:pStyle w:val="33"/>
              <w:spacing w:line="200" w:lineRule="exact"/>
              <w:jc w:val="center"/>
              <w:textAlignment w:val="center"/>
              <w:rPr>
                <w:rFonts w:ascii="Times New Roman" w:hAnsi="Times New Roman"/>
                <w:sz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钳子</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20把</w:t>
            </w:r>
          </w:p>
        </w:tc>
        <w:tc>
          <w:tcPr>
            <w:tcW w:w="119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专用库房</w:t>
            </w:r>
          </w:p>
        </w:tc>
        <w:tc>
          <w:tcPr>
            <w:tcW w:w="1078"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铁锹</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20把</w:t>
            </w:r>
          </w:p>
        </w:tc>
        <w:tc>
          <w:tcPr>
            <w:tcW w:w="119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专用库房</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手电筒</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10把</w:t>
            </w:r>
          </w:p>
        </w:tc>
        <w:tc>
          <w:tcPr>
            <w:tcW w:w="119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专用库房</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撬棍</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20根</w:t>
            </w:r>
          </w:p>
        </w:tc>
        <w:tc>
          <w:tcPr>
            <w:tcW w:w="119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专用库房</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编织袋</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1000条</w:t>
            </w:r>
          </w:p>
        </w:tc>
        <w:tc>
          <w:tcPr>
            <w:tcW w:w="119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专用库房</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急救箱</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1个</w:t>
            </w:r>
          </w:p>
        </w:tc>
        <w:tc>
          <w:tcPr>
            <w:tcW w:w="1196"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专用库房</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配备常用药品</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w:t>
      </w:r>
      <w:r>
        <w:rPr>
          <w:rFonts w:hint="eastAsia" w:ascii="Times New Roman" w:hAnsi="Times New Roman" w:cs="Times New Roman"/>
          <w:sz w:val="28"/>
          <w:szCs w:val="28"/>
        </w:rPr>
        <w:t>物资</w:t>
      </w:r>
      <w:r>
        <w:rPr>
          <w:rFonts w:ascii="Times New Roman" w:hAnsi="Times New Roman" w:cs="Times New Roman"/>
          <w:sz w:val="28"/>
          <w:szCs w:val="28"/>
        </w:rPr>
        <w:t>根据实际情况动态调整。</w:t>
      </w: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7</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交口县各校园联系方式</w:t>
      </w:r>
    </w:p>
    <w:tbl>
      <w:tblPr>
        <w:tblStyle w:val="19"/>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722"/>
        <w:gridCol w:w="2979"/>
        <w:gridCol w:w="2551"/>
        <w:gridCol w:w="1136"/>
        <w:gridCol w:w="148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40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167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学校</w:t>
            </w:r>
            <w:r>
              <w:rPr>
                <w:rFonts w:ascii="Times New Roman" w:hAnsi="Times New Roman" w:eastAsia="黑体" w:cs="Times New Roman"/>
                <w:sz w:val="22"/>
                <w:szCs w:val="22"/>
              </w:rPr>
              <w:t>名称</w:t>
            </w:r>
          </w:p>
        </w:tc>
        <w:tc>
          <w:tcPr>
            <w:tcW w:w="143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学校地址</w:t>
            </w:r>
          </w:p>
        </w:tc>
        <w:tc>
          <w:tcPr>
            <w:tcW w:w="64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负责人</w:t>
            </w:r>
          </w:p>
        </w:tc>
        <w:tc>
          <w:tcPr>
            <w:tcW w:w="83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值班电话</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交口县第一中学</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交口县五麟大街</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郭亮平</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0358-5440028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交口县职业中学</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交口县大学城</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郭文海</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0358-5440032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交口县第二中学</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交口县城龙泉街29号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赵志红</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0358-5422351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交口县第三中学校</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交口县云梦街后峪村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郝根旺</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18634680808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交口县康城中学</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交口县康城镇康城村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  毓</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0358-5608777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交口县回龙乡初级中学校</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交口县回龙乡回龙村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李瑞杰</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0358-5461473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交口县双池中学</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交口县双池镇双池村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周庆辉</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0358-5473003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交口县桃红坡初级中学校</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交口县桃红坡镇桃红坡村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张海明</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0358-5484105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交口县温泉九年一贯制学校</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交口县温泉乡城北沟村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李育平</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0358-5497050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交口县城关小学校</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交口县云梦街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宋瑞明</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0358-5555237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交口县城关第二小学校</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交口县城龙泉街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张俊斌</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0358-5422935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交口县城关第三小学校</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交口县水头镇后峪村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解兰贵</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0358-5427695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交口县城关第四小学校</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交口县青城大街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张宏伟</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0358-5448366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交口县水头镇水头中心校</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交口县水头镇后峪村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张建华</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0358-5557898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交口县石口乡石口中心校</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交口县石口乡石口村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温泉生</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18534484411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交口县石口乡川口中心校学</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交口县石口乡川口村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王玉青</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0358-5436398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17</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交口县康城镇康城中心校</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交口县康城镇康城村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韩海明</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0358-5452588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交口县回龙乡回龙中心校</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交口县回龙乡回龙村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梁聆辉</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0358-5461262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19</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交口县双池镇双池中心校</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交口县双池镇龙潭街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任新民</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0358-5473013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交口县桃红坡镇桃红坡中心校</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交口县桃红坡镇桃红坡村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任泉生</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0358-5484536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21</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交口县温泉乡温泉中心校</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交口县温泉乡范石滩村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任宏林</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0358-5497054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交口县桃红坡镇坛索中心校</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交口县桃红坡镇元沟村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李清禄</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0358-5481105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40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23</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交口县县级机关幼儿园</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交口县云梦街16号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吴瑞芳</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15035363788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24</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交口县机关第二幼儿园</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交口县河东街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王俊英</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13753847755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0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25</w:t>
            </w:r>
          </w:p>
        </w:tc>
        <w:tc>
          <w:tcPr>
            <w:tcW w:w="16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交口县第三幼儿园</w:t>
            </w:r>
          </w:p>
        </w:tc>
        <w:tc>
          <w:tcPr>
            <w:tcW w:w="14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交口县龙泉街 </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胡  静</w:t>
            </w:r>
          </w:p>
        </w:tc>
        <w:tc>
          <w:tcPr>
            <w:tcW w:w="83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15834364436</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本表根据实际情况动态调整。</w:t>
      </w:r>
    </w:p>
    <w:sectPr>
      <w:footerReference r:id="rId5" w:type="default"/>
      <w:pgSz w:w="11906" w:h="16838"/>
      <w:pgMar w:top="1797" w:right="1531" w:bottom="1797" w:left="1531" w:header="851" w:footer="992" w:gutter="0"/>
      <w:pgNumType w:fmt="numberInDash"/>
      <w:cols w:space="0" w:num="1"/>
      <w:docGrid w:type="linesAndChar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小标宋">
    <w:altName w:val="宋体"/>
    <w:panose1 w:val="00000000000000000000"/>
    <w:charset w:val="86"/>
    <w:family w:val="auto"/>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BAFkDLAQAAmAMAAA4AAAAAAAAAAQAgAAAAHgEAAGRycy9lMm9E&#10;b2MueG1sUEsFBgAAAAAGAAYAWQEAAFsFAAAAAA==&#10;">
              <v:fill on="f" focussize="0,0"/>
              <v:stroke on="f"/>
              <v:imagedata o:title=""/>
              <o:lock v:ext="edit" aspectratio="f"/>
              <v:textbox inset="0mm,0mm,0mm,0mm" style="mso-fit-shape-to-text:t;">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- 19 -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NEbnHTLAQAAmAMAAA4AAAAAAAAAAQAgAAAAHgEAAGRycy9lMm9E&#10;b2MueG1sUEsFBgAAAAAGAAYAWQEAAFsFAAAAAA==&#10;">
              <v:fill on="f" focussize="0,0"/>
              <v:stroke on="f"/>
              <v:imagedata o:title=""/>
              <o:lock v:ext="edit" aspectratio="f"/>
              <v:textbox inset="0mm,0mm,0mm,0mm" style="mso-fit-shape-to-text:t;">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- 19 -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- 21 -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v9QemMoBAACWAwAADgAAAAAAAAABACAAAAAeAQAAZHJzL2Uyb0Rv&#10;Yy54bWxQSwUGAAAAAAYABgBZAQAAWgUAAAAA&#10;">
              <v:fill on="f" focussize="0,0"/>
              <v:stroke on="f"/>
              <v:imagedata o:title=""/>
              <o:lock v:ext="edit" aspectratio="f"/>
              <v:textbox inset="0mm,0mm,0mm,0mm" style="mso-fit-shape-to-text:t;">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kZWYxOTAwYzU2ZDAzMDA0MWU2NjVjOGUxMGRmZDUifQ=="/>
  </w:docVars>
  <w:rsids>
    <w:rsidRoot w:val="219959E4"/>
    <w:rsid w:val="00001B5A"/>
    <w:rsid w:val="00006049"/>
    <w:rsid w:val="00013D28"/>
    <w:rsid w:val="00016CF6"/>
    <w:rsid w:val="00021FE3"/>
    <w:rsid w:val="0002272D"/>
    <w:rsid w:val="00024EA4"/>
    <w:rsid w:val="00027413"/>
    <w:rsid w:val="00033A4A"/>
    <w:rsid w:val="00035C0D"/>
    <w:rsid w:val="00036221"/>
    <w:rsid w:val="000407C6"/>
    <w:rsid w:val="00043D9F"/>
    <w:rsid w:val="00045D89"/>
    <w:rsid w:val="00057456"/>
    <w:rsid w:val="000600BF"/>
    <w:rsid w:val="0006079F"/>
    <w:rsid w:val="000629E8"/>
    <w:rsid w:val="00062EF1"/>
    <w:rsid w:val="000636DE"/>
    <w:rsid w:val="0006562A"/>
    <w:rsid w:val="00065E3B"/>
    <w:rsid w:val="00067DF7"/>
    <w:rsid w:val="000715F4"/>
    <w:rsid w:val="000816D2"/>
    <w:rsid w:val="00081ACB"/>
    <w:rsid w:val="000876D7"/>
    <w:rsid w:val="00087B1D"/>
    <w:rsid w:val="000911FE"/>
    <w:rsid w:val="00093214"/>
    <w:rsid w:val="00093FA2"/>
    <w:rsid w:val="000942B3"/>
    <w:rsid w:val="00094B74"/>
    <w:rsid w:val="000A18C5"/>
    <w:rsid w:val="000A690D"/>
    <w:rsid w:val="000B27CB"/>
    <w:rsid w:val="000B5F14"/>
    <w:rsid w:val="000B6EAE"/>
    <w:rsid w:val="000C25FF"/>
    <w:rsid w:val="000C48C9"/>
    <w:rsid w:val="000C49B2"/>
    <w:rsid w:val="000C4C96"/>
    <w:rsid w:val="000D07FB"/>
    <w:rsid w:val="000D7259"/>
    <w:rsid w:val="000E456A"/>
    <w:rsid w:val="000E65BE"/>
    <w:rsid w:val="00103185"/>
    <w:rsid w:val="001042C6"/>
    <w:rsid w:val="00105C5A"/>
    <w:rsid w:val="0010656F"/>
    <w:rsid w:val="00107F66"/>
    <w:rsid w:val="0011376C"/>
    <w:rsid w:val="00122559"/>
    <w:rsid w:val="001225D9"/>
    <w:rsid w:val="00127690"/>
    <w:rsid w:val="00131575"/>
    <w:rsid w:val="001322F8"/>
    <w:rsid w:val="00132348"/>
    <w:rsid w:val="001349CE"/>
    <w:rsid w:val="001419FB"/>
    <w:rsid w:val="001426DC"/>
    <w:rsid w:val="00150FB1"/>
    <w:rsid w:val="0015174B"/>
    <w:rsid w:val="00155279"/>
    <w:rsid w:val="00157862"/>
    <w:rsid w:val="001606F0"/>
    <w:rsid w:val="001609D7"/>
    <w:rsid w:val="00162CE0"/>
    <w:rsid w:val="00166500"/>
    <w:rsid w:val="00167BFB"/>
    <w:rsid w:val="001776F3"/>
    <w:rsid w:val="00177766"/>
    <w:rsid w:val="0018208B"/>
    <w:rsid w:val="001820BE"/>
    <w:rsid w:val="001834F2"/>
    <w:rsid w:val="001834F5"/>
    <w:rsid w:val="00187A7E"/>
    <w:rsid w:val="00192375"/>
    <w:rsid w:val="001A058A"/>
    <w:rsid w:val="001A5F99"/>
    <w:rsid w:val="001A66F3"/>
    <w:rsid w:val="001A6BE3"/>
    <w:rsid w:val="001A75A9"/>
    <w:rsid w:val="001B1916"/>
    <w:rsid w:val="001B1C77"/>
    <w:rsid w:val="001B32CB"/>
    <w:rsid w:val="001B7631"/>
    <w:rsid w:val="001C2299"/>
    <w:rsid w:val="001C430E"/>
    <w:rsid w:val="001C4710"/>
    <w:rsid w:val="001D09B3"/>
    <w:rsid w:val="001D1DD3"/>
    <w:rsid w:val="001D3AC2"/>
    <w:rsid w:val="001D4E2D"/>
    <w:rsid w:val="001D677E"/>
    <w:rsid w:val="001E0CDD"/>
    <w:rsid w:val="001E1640"/>
    <w:rsid w:val="001E178E"/>
    <w:rsid w:val="001E633D"/>
    <w:rsid w:val="001E6592"/>
    <w:rsid w:val="001E7697"/>
    <w:rsid w:val="001E7B0C"/>
    <w:rsid w:val="001F1B34"/>
    <w:rsid w:val="001F1B82"/>
    <w:rsid w:val="001F1CE6"/>
    <w:rsid w:val="001F3363"/>
    <w:rsid w:val="00202F01"/>
    <w:rsid w:val="00203AEC"/>
    <w:rsid w:val="00204838"/>
    <w:rsid w:val="002062B0"/>
    <w:rsid w:val="0020751A"/>
    <w:rsid w:val="00212AC5"/>
    <w:rsid w:val="00214F62"/>
    <w:rsid w:val="00216B50"/>
    <w:rsid w:val="00221EA4"/>
    <w:rsid w:val="00223F3A"/>
    <w:rsid w:val="00225579"/>
    <w:rsid w:val="002304FD"/>
    <w:rsid w:val="002322D5"/>
    <w:rsid w:val="002351D1"/>
    <w:rsid w:val="00236D4D"/>
    <w:rsid w:val="0025551E"/>
    <w:rsid w:val="00261787"/>
    <w:rsid w:val="00263BC2"/>
    <w:rsid w:val="00264AA3"/>
    <w:rsid w:val="002664EE"/>
    <w:rsid w:val="00266AEC"/>
    <w:rsid w:val="002711D8"/>
    <w:rsid w:val="00272B91"/>
    <w:rsid w:val="0027389F"/>
    <w:rsid w:val="00273B94"/>
    <w:rsid w:val="00275875"/>
    <w:rsid w:val="002808C8"/>
    <w:rsid w:val="00281640"/>
    <w:rsid w:val="00281BFB"/>
    <w:rsid w:val="002850CE"/>
    <w:rsid w:val="00286833"/>
    <w:rsid w:val="00291329"/>
    <w:rsid w:val="002915AD"/>
    <w:rsid w:val="00293F4C"/>
    <w:rsid w:val="0029502E"/>
    <w:rsid w:val="00297904"/>
    <w:rsid w:val="002A03B3"/>
    <w:rsid w:val="002A0A40"/>
    <w:rsid w:val="002A3C12"/>
    <w:rsid w:val="002A4D31"/>
    <w:rsid w:val="002A59FE"/>
    <w:rsid w:val="002A5A09"/>
    <w:rsid w:val="002A7213"/>
    <w:rsid w:val="002A75C3"/>
    <w:rsid w:val="002B12A4"/>
    <w:rsid w:val="002B4BFF"/>
    <w:rsid w:val="002B5980"/>
    <w:rsid w:val="002C07EF"/>
    <w:rsid w:val="002C0B09"/>
    <w:rsid w:val="002C2559"/>
    <w:rsid w:val="002C29C6"/>
    <w:rsid w:val="002C3457"/>
    <w:rsid w:val="002C5404"/>
    <w:rsid w:val="002C5A28"/>
    <w:rsid w:val="002D11CA"/>
    <w:rsid w:val="002E1142"/>
    <w:rsid w:val="002E2892"/>
    <w:rsid w:val="002F10C0"/>
    <w:rsid w:val="002F5FB5"/>
    <w:rsid w:val="002F75ED"/>
    <w:rsid w:val="00302FE2"/>
    <w:rsid w:val="00311318"/>
    <w:rsid w:val="00321882"/>
    <w:rsid w:val="003329A4"/>
    <w:rsid w:val="0033464B"/>
    <w:rsid w:val="0033640B"/>
    <w:rsid w:val="003379CD"/>
    <w:rsid w:val="0034432A"/>
    <w:rsid w:val="00346C4D"/>
    <w:rsid w:val="00351282"/>
    <w:rsid w:val="00351362"/>
    <w:rsid w:val="00352063"/>
    <w:rsid w:val="00353227"/>
    <w:rsid w:val="00354A0B"/>
    <w:rsid w:val="00355301"/>
    <w:rsid w:val="00356C79"/>
    <w:rsid w:val="00356E4B"/>
    <w:rsid w:val="003623AD"/>
    <w:rsid w:val="00362C95"/>
    <w:rsid w:val="00363C08"/>
    <w:rsid w:val="00365180"/>
    <w:rsid w:val="003731AC"/>
    <w:rsid w:val="0037481E"/>
    <w:rsid w:val="003752AF"/>
    <w:rsid w:val="003777AA"/>
    <w:rsid w:val="00377B8A"/>
    <w:rsid w:val="0038010B"/>
    <w:rsid w:val="0038111F"/>
    <w:rsid w:val="00382829"/>
    <w:rsid w:val="00382C83"/>
    <w:rsid w:val="00390E0C"/>
    <w:rsid w:val="00391A07"/>
    <w:rsid w:val="00392AC1"/>
    <w:rsid w:val="00392B4F"/>
    <w:rsid w:val="00393984"/>
    <w:rsid w:val="0039475E"/>
    <w:rsid w:val="003A38E9"/>
    <w:rsid w:val="003A5D4E"/>
    <w:rsid w:val="003B16B5"/>
    <w:rsid w:val="003B3A4A"/>
    <w:rsid w:val="003B79FC"/>
    <w:rsid w:val="003C3FE8"/>
    <w:rsid w:val="003C5F86"/>
    <w:rsid w:val="003C6CCF"/>
    <w:rsid w:val="003C714F"/>
    <w:rsid w:val="003D2CCE"/>
    <w:rsid w:val="003E55A7"/>
    <w:rsid w:val="003F0F0B"/>
    <w:rsid w:val="003F219F"/>
    <w:rsid w:val="003F31DE"/>
    <w:rsid w:val="003F44EA"/>
    <w:rsid w:val="003F54F9"/>
    <w:rsid w:val="003F6368"/>
    <w:rsid w:val="00403851"/>
    <w:rsid w:val="00414FF5"/>
    <w:rsid w:val="004150CC"/>
    <w:rsid w:val="00416BCF"/>
    <w:rsid w:val="004171F4"/>
    <w:rsid w:val="00417830"/>
    <w:rsid w:val="00422713"/>
    <w:rsid w:val="00423131"/>
    <w:rsid w:val="0042412E"/>
    <w:rsid w:val="004264AE"/>
    <w:rsid w:val="00427AC2"/>
    <w:rsid w:val="0043107B"/>
    <w:rsid w:val="00435EE2"/>
    <w:rsid w:val="00440A33"/>
    <w:rsid w:val="00443E06"/>
    <w:rsid w:val="004506F8"/>
    <w:rsid w:val="00451156"/>
    <w:rsid w:val="00451284"/>
    <w:rsid w:val="004533F5"/>
    <w:rsid w:val="00454CF4"/>
    <w:rsid w:val="00456566"/>
    <w:rsid w:val="00460311"/>
    <w:rsid w:val="00460DAC"/>
    <w:rsid w:val="0046320F"/>
    <w:rsid w:val="00463C52"/>
    <w:rsid w:val="004708B3"/>
    <w:rsid w:val="0047319B"/>
    <w:rsid w:val="00474BFD"/>
    <w:rsid w:val="004753D5"/>
    <w:rsid w:val="00475E49"/>
    <w:rsid w:val="0047793B"/>
    <w:rsid w:val="0048511E"/>
    <w:rsid w:val="004861C5"/>
    <w:rsid w:val="004867BF"/>
    <w:rsid w:val="004868EA"/>
    <w:rsid w:val="00495744"/>
    <w:rsid w:val="004A2F64"/>
    <w:rsid w:val="004A3923"/>
    <w:rsid w:val="004B6963"/>
    <w:rsid w:val="004C2080"/>
    <w:rsid w:val="004C276A"/>
    <w:rsid w:val="004C2BE5"/>
    <w:rsid w:val="004D426C"/>
    <w:rsid w:val="004E23CC"/>
    <w:rsid w:val="004F2DDE"/>
    <w:rsid w:val="004F3472"/>
    <w:rsid w:val="004F3A2D"/>
    <w:rsid w:val="00504610"/>
    <w:rsid w:val="00504955"/>
    <w:rsid w:val="0050719B"/>
    <w:rsid w:val="00507C0E"/>
    <w:rsid w:val="005103AF"/>
    <w:rsid w:val="00514CF1"/>
    <w:rsid w:val="00516ED7"/>
    <w:rsid w:val="00522E1A"/>
    <w:rsid w:val="0052616B"/>
    <w:rsid w:val="00540AA9"/>
    <w:rsid w:val="0054570A"/>
    <w:rsid w:val="00547F2C"/>
    <w:rsid w:val="0055075D"/>
    <w:rsid w:val="0055247A"/>
    <w:rsid w:val="005534C6"/>
    <w:rsid w:val="00556F48"/>
    <w:rsid w:val="00562B11"/>
    <w:rsid w:val="0056546B"/>
    <w:rsid w:val="00566C48"/>
    <w:rsid w:val="0057023B"/>
    <w:rsid w:val="00570B55"/>
    <w:rsid w:val="0057330A"/>
    <w:rsid w:val="005743B1"/>
    <w:rsid w:val="00581E75"/>
    <w:rsid w:val="00583801"/>
    <w:rsid w:val="00584DAD"/>
    <w:rsid w:val="00586A29"/>
    <w:rsid w:val="00596B64"/>
    <w:rsid w:val="005A455E"/>
    <w:rsid w:val="005A4A2D"/>
    <w:rsid w:val="005A62B4"/>
    <w:rsid w:val="005B0B05"/>
    <w:rsid w:val="005C1D2D"/>
    <w:rsid w:val="005C3584"/>
    <w:rsid w:val="005C77B6"/>
    <w:rsid w:val="005D032E"/>
    <w:rsid w:val="005D167D"/>
    <w:rsid w:val="005D1C9A"/>
    <w:rsid w:val="005D3043"/>
    <w:rsid w:val="005D3E0B"/>
    <w:rsid w:val="005D5317"/>
    <w:rsid w:val="005D5856"/>
    <w:rsid w:val="005D7967"/>
    <w:rsid w:val="005E658F"/>
    <w:rsid w:val="005E7959"/>
    <w:rsid w:val="005F15DA"/>
    <w:rsid w:val="005F41B0"/>
    <w:rsid w:val="005F4648"/>
    <w:rsid w:val="0060289A"/>
    <w:rsid w:val="006045C7"/>
    <w:rsid w:val="00605A16"/>
    <w:rsid w:val="0060701D"/>
    <w:rsid w:val="006115F7"/>
    <w:rsid w:val="00621FE3"/>
    <w:rsid w:val="00626A4E"/>
    <w:rsid w:val="006337AD"/>
    <w:rsid w:val="00640ECF"/>
    <w:rsid w:val="00640FCE"/>
    <w:rsid w:val="006424D1"/>
    <w:rsid w:val="006478CF"/>
    <w:rsid w:val="0065193D"/>
    <w:rsid w:val="0065510A"/>
    <w:rsid w:val="00655C71"/>
    <w:rsid w:val="00657DEC"/>
    <w:rsid w:val="006603CC"/>
    <w:rsid w:val="0066165F"/>
    <w:rsid w:val="0066319C"/>
    <w:rsid w:val="00665990"/>
    <w:rsid w:val="006745C6"/>
    <w:rsid w:val="00675964"/>
    <w:rsid w:val="0067698A"/>
    <w:rsid w:val="00677E78"/>
    <w:rsid w:val="0068073C"/>
    <w:rsid w:val="0068128A"/>
    <w:rsid w:val="00684EB3"/>
    <w:rsid w:val="00687745"/>
    <w:rsid w:val="006922A7"/>
    <w:rsid w:val="006927AB"/>
    <w:rsid w:val="006933CA"/>
    <w:rsid w:val="00695332"/>
    <w:rsid w:val="0069631C"/>
    <w:rsid w:val="006A1417"/>
    <w:rsid w:val="006A176C"/>
    <w:rsid w:val="006A1835"/>
    <w:rsid w:val="006A5451"/>
    <w:rsid w:val="006A7E9C"/>
    <w:rsid w:val="006B2E06"/>
    <w:rsid w:val="006B595C"/>
    <w:rsid w:val="006B7E82"/>
    <w:rsid w:val="006C0BBE"/>
    <w:rsid w:val="006C5929"/>
    <w:rsid w:val="006D008E"/>
    <w:rsid w:val="006D46BC"/>
    <w:rsid w:val="006D4A26"/>
    <w:rsid w:val="006D77E2"/>
    <w:rsid w:val="006E10AA"/>
    <w:rsid w:val="006E7A2C"/>
    <w:rsid w:val="006F05A9"/>
    <w:rsid w:val="006F432B"/>
    <w:rsid w:val="006F78D2"/>
    <w:rsid w:val="007027D9"/>
    <w:rsid w:val="007037C3"/>
    <w:rsid w:val="00711065"/>
    <w:rsid w:val="007148F3"/>
    <w:rsid w:val="00714B79"/>
    <w:rsid w:val="00716387"/>
    <w:rsid w:val="00716EC5"/>
    <w:rsid w:val="007202BD"/>
    <w:rsid w:val="00720560"/>
    <w:rsid w:val="00723B36"/>
    <w:rsid w:val="007264A6"/>
    <w:rsid w:val="00726744"/>
    <w:rsid w:val="007316B1"/>
    <w:rsid w:val="00732D92"/>
    <w:rsid w:val="0073453D"/>
    <w:rsid w:val="007362E0"/>
    <w:rsid w:val="00740500"/>
    <w:rsid w:val="00740791"/>
    <w:rsid w:val="00744C23"/>
    <w:rsid w:val="00750327"/>
    <w:rsid w:val="00752D45"/>
    <w:rsid w:val="00772474"/>
    <w:rsid w:val="00774158"/>
    <w:rsid w:val="007822EE"/>
    <w:rsid w:val="00785854"/>
    <w:rsid w:val="00790083"/>
    <w:rsid w:val="007902C5"/>
    <w:rsid w:val="007957D1"/>
    <w:rsid w:val="00795D77"/>
    <w:rsid w:val="007973E0"/>
    <w:rsid w:val="007A239E"/>
    <w:rsid w:val="007A2449"/>
    <w:rsid w:val="007B16EA"/>
    <w:rsid w:val="007B2F04"/>
    <w:rsid w:val="007B3D1E"/>
    <w:rsid w:val="007C011D"/>
    <w:rsid w:val="007C2905"/>
    <w:rsid w:val="007C2E8D"/>
    <w:rsid w:val="007C4D2D"/>
    <w:rsid w:val="007D0056"/>
    <w:rsid w:val="007D093B"/>
    <w:rsid w:val="007D0A69"/>
    <w:rsid w:val="007D521A"/>
    <w:rsid w:val="007E02AE"/>
    <w:rsid w:val="007E03C0"/>
    <w:rsid w:val="007E088E"/>
    <w:rsid w:val="007E2F25"/>
    <w:rsid w:val="007E35AA"/>
    <w:rsid w:val="007E5A6A"/>
    <w:rsid w:val="007E7732"/>
    <w:rsid w:val="007F1BFE"/>
    <w:rsid w:val="00807309"/>
    <w:rsid w:val="00811CDA"/>
    <w:rsid w:val="00812356"/>
    <w:rsid w:val="00813C85"/>
    <w:rsid w:val="00815458"/>
    <w:rsid w:val="0081657B"/>
    <w:rsid w:val="00817CE0"/>
    <w:rsid w:val="008202CE"/>
    <w:rsid w:val="0082124D"/>
    <w:rsid w:val="0082416E"/>
    <w:rsid w:val="00824628"/>
    <w:rsid w:val="00825F41"/>
    <w:rsid w:val="00830D89"/>
    <w:rsid w:val="008332F9"/>
    <w:rsid w:val="00833609"/>
    <w:rsid w:val="00834A18"/>
    <w:rsid w:val="00835E57"/>
    <w:rsid w:val="008379DF"/>
    <w:rsid w:val="00837C2B"/>
    <w:rsid w:val="00841E90"/>
    <w:rsid w:val="00842357"/>
    <w:rsid w:val="008436A9"/>
    <w:rsid w:val="00843FBE"/>
    <w:rsid w:val="00844053"/>
    <w:rsid w:val="0085103D"/>
    <w:rsid w:val="008512D3"/>
    <w:rsid w:val="0085267E"/>
    <w:rsid w:val="00853FB6"/>
    <w:rsid w:val="008553BA"/>
    <w:rsid w:val="00857CA7"/>
    <w:rsid w:val="0086130C"/>
    <w:rsid w:val="008621CC"/>
    <w:rsid w:val="008631A6"/>
    <w:rsid w:val="00864201"/>
    <w:rsid w:val="00867013"/>
    <w:rsid w:val="00867AF5"/>
    <w:rsid w:val="00871C2F"/>
    <w:rsid w:val="00871E7A"/>
    <w:rsid w:val="008732CF"/>
    <w:rsid w:val="00885DA6"/>
    <w:rsid w:val="008867D9"/>
    <w:rsid w:val="008875E0"/>
    <w:rsid w:val="008900D4"/>
    <w:rsid w:val="00891681"/>
    <w:rsid w:val="00891E2A"/>
    <w:rsid w:val="00891F84"/>
    <w:rsid w:val="00894A16"/>
    <w:rsid w:val="00894CCE"/>
    <w:rsid w:val="008A0944"/>
    <w:rsid w:val="008A36A8"/>
    <w:rsid w:val="008A495E"/>
    <w:rsid w:val="008B0C62"/>
    <w:rsid w:val="008B6298"/>
    <w:rsid w:val="008C074A"/>
    <w:rsid w:val="008C3A61"/>
    <w:rsid w:val="008C3FA1"/>
    <w:rsid w:val="008C5C5C"/>
    <w:rsid w:val="008C6860"/>
    <w:rsid w:val="008D0FC8"/>
    <w:rsid w:val="008D1F23"/>
    <w:rsid w:val="008D2FBE"/>
    <w:rsid w:val="008D3FB0"/>
    <w:rsid w:val="008D4780"/>
    <w:rsid w:val="008D75BA"/>
    <w:rsid w:val="008E1471"/>
    <w:rsid w:val="008E4F0F"/>
    <w:rsid w:val="008F0D1A"/>
    <w:rsid w:val="008F1277"/>
    <w:rsid w:val="008F19E6"/>
    <w:rsid w:val="008F1F6D"/>
    <w:rsid w:val="008F531C"/>
    <w:rsid w:val="008F65DA"/>
    <w:rsid w:val="00901507"/>
    <w:rsid w:val="00904E65"/>
    <w:rsid w:val="009060FD"/>
    <w:rsid w:val="0090637D"/>
    <w:rsid w:val="00927344"/>
    <w:rsid w:val="009306F1"/>
    <w:rsid w:val="009307F4"/>
    <w:rsid w:val="009309DB"/>
    <w:rsid w:val="009350B7"/>
    <w:rsid w:val="00936DE8"/>
    <w:rsid w:val="009431D5"/>
    <w:rsid w:val="00944905"/>
    <w:rsid w:val="0094685B"/>
    <w:rsid w:val="00947153"/>
    <w:rsid w:val="00950D98"/>
    <w:rsid w:val="00951B2B"/>
    <w:rsid w:val="00960A29"/>
    <w:rsid w:val="0096155C"/>
    <w:rsid w:val="00962D95"/>
    <w:rsid w:val="00964114"/>
    <w:rsid w:val="00964A50"/>
    <w:rsid w:val="00964C8F"/>
    <w:rsid w:val="009714C6"/>
    <w:rsid w:val="00972D4D"/>
    <w:rsid w:val="00973BDB"/>
    <w:rsid w:val="00981D3F"/>
    <w:rsid w:val="00981F32"/>
    <w:rsid w:val="009832BE"/>
    <w:rsid w:val="00985284"/>
    <w:rsid w:val="00990E70"/>
    <w:rsid w:val="00995D2C"/>
    <w:rsid w:val="0099739F"/>
    <w:rsid w:val="00997A6F"/>
    <w:rsid w:val="009A14EB"/>
    <w:rsid w:val="009A399F"/>
    <w:rsid w:val="009A5A48"/>
    <w:rsid w:val="009A6576"/>
    <w:rsid w:val="009B1BAB"/>
    <w:rsid w:val="009B2B6F"/>
    <w:rsid w:val="009B7ADE"/>
    <w:rsid w:val="009C05C7"/>
    <w:rsid w:val="009C374D"/>
    <w:rsid w:val="009C4B19"/>
    <w:rsid w:val="009C7408"/>
    <w:rsid w:val="009D0D2B"/>
    <w:rsid w:val="009D44E0"/>
    <w:rsid w:val="009E066C"/>
    <w:rsid w:val="009E1228"/>
    <w:rsid w:val="009E23C5"/>
    <w:rsid w:val="009E4153"/>
    <w:rsid w:val="009E7527"/>
    <w:rsid w:val="009F099C"/>
    <w:rsid w:val="009F18C2"/>
    <w:rsid w:val="009F501A"/>
    <w:rsid w:val="009F6D48"/>
    <w:rsid w:val="009F7E2D"/>
    <w:rsid w:val="00A03975"/>
    <w:rsid w:val="00A04378"/>
    <w:rsid w:val="00A132EA"/>
    <w:rsid w:val="00A24040"/>
    <w:rsid w:val="00A31CD7"/>
    <w:rsid w:val="00A32214"/>
    <w:rsid w:val="00A33EE2"/>
    <w:rsid w:val="00A346F0"/>
    <w:rsid w:val="00A4401B"/>
    <w:rsid w:val="00A46FDA"/>
    <w:rsid w:val="00A659C7"/>
    <w:rsid w:val="00A77374"/>
    <w:rsid w:val="00A81031"/>
    <w:rsid w:val="00A810F6"/>
    <w:rsid w:val="00A84E71"/>
    <w:rsid w:val="00A850DE"/>
    <w:rsid w:val="00A86F8E"/>
    <w:rsid w:val="00A91DD0"/>
    <w:rsid w:val="00A91DDE"/>
    <w:rsid w:val="00A93285"/>
    <w:rsid w:val="00A94386"/>
    <w:rsid w:val="00A97D72"/>
    <w:rsid w:val="00AA3085"/>
    <w:rsid w:val="00AA5E58"/>
    <w:rsid w:val="00AB200A"/>
    <w:rsid w:val="00AB4070"/>
    <w:rsid w:val="00AC201C"/>
    <w:rsid w:val="00AC393E"/>
    <w:rsid w:val="00AC5C09"/>
    <w:rsid w:val="00AC620D"/>
    <w:rsid w:val="00AC65AE"/>
    <w:rsid w:val="00AC6E6C"/>
    <w:rsid w:val="00AD131E"/>
    <w:rsid w:val="00AD15BD"/>
    <w:rsid w:val="00AD2A21"/>
    <w:rsid w:val="00AE08C7"/>
    <w:rsid w:val="00AE0C8A"/>
    <w:rsid w:val="00AE17CB"/>
    <w:rsid w:val="00AF17AB"/>
    <w:rsid w:val="00AF7A22"/>
    <w:rsid w:val="00B0043D"/>
    <w:rsid w:val="00B026FF"/>
    <w:rsid w:val="00B03833"/>
    <w:rsid w:val="00B15301"/>
    <w:rsid w:val="00B17621"/>
    <w:rsid w:val="00B21FDF"/>
    <w:rsid w:val="00B220C6"/>
    <w:rsid w:val="00B23281"/>
    <w:rsid w:val="00B2361B"/>
    <w:rsid w:val="00B267D9"/>
    <w:rsid w:val="00B31439"/>
    <w:rsid w:val="00B36525"/>
    <w:rsid w:val="00B4480D"/>
    <w:rsid w:val="00B46411"/>
    <w:rsid w:val="00B51692"/>
    <w:rsid w:val="00B51ACC"/>
    <w:rsid w:val="00B52702"/>
    <w:rsid w:val="00B53C58"/>
    <w:rsid w:val="00B646A5"/>
    <w:rsid w:val="00B65F75"/>
    <w:rsid w:val="00B66A52"/>
    <w:rsid w:val="00B7378C"/>
    <w:rsid w:val="00B742B7"/>
    <w:rsid w:val="00B74863"/>
    <w:rsid w:val="00B75FB7"/>
    <w:rsid w:val="00B7603F"/>
    <w:rsid w:val="00B7629B"/>
    <w:rsid w:val="00B90208"/>
    <w:rsid w:val="00B91E9A"/>
    <w:rsid w:val="00B9522F"/>
    <w:rsid w:val="00B96463"/>
    <w:rsid w:val="00BA085F"/>
    <w:rsid w:val="00BA0C15"/>
    <w:rsid w:val="00BA3950"/>
    <w:rsid w:val="00BB073E"/>
    <w:rsid w:val="00BB09E2"/>
    <w:rsid w:val="00BB6A00"/>
    <w:rsid w:val="00BC0CDA"/>
    <w:rsid w:val="00BC1E0B"/>
    <w:rsid w:val="00BC2B1F"/>
    <w:rsid w:val="00BC2FCB"/>
    <w:rsid w:val="00BC69FD"/>
    <w:rsid w:val="00BD076E"/>
    <w:rsid w:val="00BD1030"/>
    <w:rsid w:val="00BD1744"/>
    <w:rsid w:val="00BD2F9B"/>
    <w:rsid w:val="00BD6A2D"/>
    <w:rsid w:val="00BD7D60"/>
    <w:rsid w:val="00BE1EDB"/>
    <w:rsid w:val="00BE2E21"/>
    <w:rsid w:val="00BE70C6"/>
    <w:rsid w:val="00BF0280"/>
    <w:rsid w:val="00BF2D13"/>
    <w:rsid w:val="00BF33B3"/>
    <w:rsid w:val="00BF42DB"/>
    <w:rsid w:val="00BF572E"/>
    <w:rsid w:val="00BF6009"/>
    <w:rsid w:val="00C07BF8"/>
    <w:rsid w:val="00C112F0"/>
    <w:rsid w:val="00C11908"/>
    <w:rsid w:val="00C1586F"/>
    <w:rsid w:val="00C16453"/>
    <w:rsid w:val="00C207A5"/>
    <w:rsid w:val="00C302DB"/>
    <w:rsid w:val="00C33C6E"/>
    <w:rsid w:val="00C347EA"/>
    <w:rsid w:val="00C375D9"/>
    <w:rsid w:val="00C4040E"/>
    <w:rsid w:val="00C44E58"/>
    <w:rsid w:val="00C50484"/>
    <w:rsid w:val="00C52F9F"/>
    <w:rsid w:val="00C57FA2"/>
    <w:rsid w:val="00C630B5"/>
    <w:rsid w:val="00C65BE8"/>
    <w:rsid w:val="00C6795F"/>
    <w:rsid w:val="00C729EC"/>
    <w:rsid w:val="00C73815"/>
    <w:rsid w:val="00C740E6"/>
    <w:rsid w:val="00C81490"/>
    <w:rsid w:val="00C818AF"/>
    <w:rsid w:val="00C84F4B"/>
    <w:rsid w:val="00C850D4"/>
    <w:rsid w:val="00C86004"/>
    <w:rsid w:val="00C8684C"/>
    <w:rsid w:val="00C870EE"/>
    <w:rsid w:val="00C92AE1"/>
    <w:rsid w:val="00C93ACF"/>
    <w:rsid w:val="00CA0FB9"/>
    <w:rsid w:val="00CA25A8"/>
    <w:rsid w:val="00CB359A"/>
    <w:rsid w:val="00CB6508"/>
    <w:rsid w:val="00CC0BBF"/>
    <w:rsid w:val="00CC19E0"/>
    <w:rsid w:val="00CC2D40"/>
    <w:rsid w:val="00CC33D9"/>
    <w:rsid w:val="00CC34AC"/>
    <w:rsid w:val="00CC365A"/>
    <w:rsid w:val="00CC3BF9"/>
    <w:rsid w:val="00CC3F03"/>
    <w:rsid w:val="00CC460D"/>
    <w:rsid w:val="00CD54D0"/>
    <w:rsid w:val="00CE342A"/>
    <w:rsid w:val="00CE7AC0"/>
    <w:rsid w:val="00CF0000"/>
    <w:rsid w:val="00CF044E"/>
    <w:rsid w:val="00CF10F8"/>
    <w:rsid w:val="00CF2FA7"/>
    <w:rsid w:val="00CF34CC"/>
    <w:rsid w:val="00CF7C70"/>
    <w:rsid w:val="00D04288"/>
    <w:rsid w:val="00D07211"/>
    <w:rsid w:val="00D07F62"/>
    <w:rsid w:val="00D10D12"/>
    <w:rsid w:val="00D1250E"/>
    <w:rsid w:val="00D16346"/>
    <w:rsid w:val="00D21BF5"/>
    <w:rsid w:val="00D23C3D"/>
    <w:rsid w:val="00D26733"/>
    <w:rsid w:val="00D304C6"/>
    <w:rsid w:val="00D345C3"/>
    <w:rsid w:val="00D357D9"/>
    <w:rsid w:val="00D37594"/>
    <w:rsid w:val="00D4038E"/>
    <w:rsid w:val="00D42A48"/>
    <w:rsid w:val="00D43B83"/>
    <w:rsid w:val="00D452F2"/>
    <w:rsid w:val="00D57A51"/>
    <w:rsid w:val="00D6089E"/>
    <w:rsid w:val="00D61393"/>
    <w:rsid w:val="00D648BC"/>
    <w:rsid w:val="00D70C77"/>
    <w:rsid w:val="00D713A5"/>
    <w:rsid w:val="00D71C3C"/>
    <w:rsid w:val="00D75C33"/>
    <w:rsid w:val="00D75EA3"/>
    <w:rsid w:val="00D76DB7"/>
    <w:rsid w:val="00D770E9"/>
    <w:rsid w:val="00D82E13"/>
    <w:rsid w:val="00D837E4"/>
    <w:rsid w:val="00D86EC0"/>
    <w:rsid w:val="00D87173"/>
    <w:rsid w:val="00D90C05"/>
    <w:rsid w:val="00D914CA"/>
    <w:rsid w:val="00D92FF4"/>
    <w:rsid w:val="00D93E03"/>
    <w:rsid w:val="00D95C17"/>
    <w:rsid w:val="00D96711"/>
    <w:rsid w:val="00DA0596"/>
    <w:rsid w:val="00DA3F71"/>
    <w:rsid w:val="00DA519F"/>
    <w:rsid w:val="00DA66E0"/>
    <w:rsid w:val="00DA6C2C"/>
    <w:rsid w:val="00DB1400"/>
    <w:rsid w:val="00DB1E0C"/>
    <w:rsid w:val="00DB401C"/>
    <w:rsid w:val="00DB4094"/>
    <w:rsid w:val="00DB536E"/>
    <w:rsid w:val="00DB5ADD"/>
    <w:rsid w:val="00DC0133"/>
    <w:rsid w:val="00DD1BFD"/>
    <w:rsid w:val="00DD3383"/>
    <w:rsid w:val="00DE1DEA"/>
    <w:rsid w:val="00DE2480"/>
    <w:rsid w:val="00DE25E6"/>
    <w:rsid w:val="00DE3A52"/>
    <w:rsid w:val="00DE5E27"/>
    <w:rsid w:val="00DE7606"/>
    <w:rsid w:val="00DE7EC8"/>
    <w:rsid w:val="00DF015B"/>
    <w:rsid w:val="00DF2EF6"/>
    <w:rsid w:val="00DF2FB5"/>
    <w:rsid w:val="00DF3249"/>
    <w:rsid w:val="00DF672F"/>
    <w:rsid w:val="00DF76B5"/>
    <w:rsid w:val="00E0074E"/>
    <w:rsid w:val="00E0188E"/>
    <w:rsid w:val="00E0231A"/>
    <w:rsid w:val="00E02D6F"/>
    <w:rsid w:val="00E03D24"/>
    <w:rsid w:val="00E05065"/>
    <w:rsid w:val="00E05AEC"/>
    <w:rsid w:val="00E15AEF"/>
    <w:rsid w:val="00E161EF"/>
    <w:rsid w:val="00E17E17"/>
    <w:rsid w:val="00E2340B"/>
    <w:rsid w:val="00E26225"/>
    <w:rsid w:val="00E30769"/>
    <w:rsid w:val="00E32EE3"/>
    <w:rsid w:val="00E36785"/>
    <w:rsid w:val="00E43DE2"/>
    <w:rsid w:val="00E44651"/>
    <w:rsid w:val="00E469FB"/>
    <w:rsid w:val="00E4773C"/>
    <w:rsid w:val="00E53BB1"/>
    <w:rsid w:val="00E549EB"/>
    <w:rsid w:val="00E551E7"/>
    <w:rsid w:val="00E55201"/>
    <w:rsid w:val="00E55BD6"/>
    <w:rsid w:val="00E56F0A"/>
    <w:rsid w:val="00E60630"/>
    <w:rsid w:val="00E66A30"/>
    <w:rsid w:val="00E677F2"/>
    <w:rsid w:val="00E67B82"/>
    <w:rsid w:val="00E71CC2"/>
    <w:rsid w:val="00E729CA"/>
    <w:rsid w:val="00E73005"/>
    <w:rsid w:val="00E73A00"/>
    <w:rsid w:val="00E73E9D"/>
    <w:rsid w:val="00E763A9"/>
    <w:rsid w:val="00E8096B"/>
    <w:rsid w:val="00E85276"/>
    <w:rsid w:val="00E867AA"/>
    <w:rsid w:val="00E912DE"/>
    <w:rsid w:val="00E92937"/>
    <w:rsid w:val="00E93E57"/>
    <w:rsid w:val="00EA3215"/>
    <w:rsid w:val="00EB02BC"/>
    <w:rsid w:val="00EB066A"/>
    <w:rsid w:val="00EB73D8"/>
    <w:rsid w:val="00EB7A30"/>
    <w:rsid w:val="00EC0230"/>
    <w:rsid w:val="00EC06FF"/>
    <w:rsid w:val="00ED11F5"/>
    <w:rsid w:val="00ED27F8"/>
    <w:rsid w:val="00ED42E2"/>
    <w:rsid w:val="00ED489B"/>
    <w:rsid w:val="00ED6BF5"/>
    <w:rsid w:val="00ED7907"/>
    <w:rsid w:val="00EE0216"/>
    <w:rsid w:val="00EE1B25"/>
    <w:rsid w:val="00EE1BEF"/>
    <w:rsid w:val="00EE29B8"/>
    <w:rsid w:val="00EE6AE2"/>
    <w:rsid w:val="00EE7902"/>
    <w:rsid w:val="00EF3E42"/>
    <w:rsid w:val="00EF4023"/>
    <w:rsid w:val="00F01CBE"/>
    <w:rsid w:val="00F024E6"/>
    <w:rsid w:val="00F058D3"/>
    <w:rsid w:val="00F05F25"/>
    <w:rsid w:val="00F06624"/>
    <w:rsid w:val="00F105F1"/>
    <w:rsid w:val="00F10A7F"/>
    <w:rsid w:val="00F1467A"/>
    <w:rsid w:val="00F17A93"/>
    <w:rsid w:val="00F20770"/>
    <w:rsid w:val="00F20B3C"/>
    <w:rsid w:val="00F21045"/>
    <w:rsid w:val="00F23A8D"/>
    <w:rsid w:val="00F25932"/>
    <w:rsid w:val="00F279F1"/>
    <w:rsid w:val="00F319C1"/>
    <w:rsid w:val="00F3391C"/>
    <w:rsid w:val="00F3535F"/>
    <w:rsid w:val="00F376BC"/>
    <w:rsid w:val="00F4350C"/>
    <w:rsid w:val="00F469DB"/>
    <w:rsid w:val="00F50642"/>
    <w:rsid w:val="00F569C4"/>
    <w:rsid w:val="00F60893"/>
    <w:rsid w:val="00F60AEA"/>
    <w:rsid w:val="00F63A50"/>
    <w:rsid w:val="00F63FC3"/>
    <w:rsid w:val="00F67134"/>
    <w:rsid w:val="00F67E47"/>
    <w:rsid w:val="00F77DE6"/>
    <w:rsid w:val="00F80525"/>
    <w:rsid w:val="00F82485"/>
    <w:rsid w:val="00F8425C"/>
    <w:rsid w:val="00F917AB"/>
    <w:rsid w:val="00F9257D"/>
    <w:rsid w:val="00FA1D51"/>
    <w:rsid w:val="00FA4935"/>
    <w:rsid w:val="00FA5D94"/>
    <w:rsid w:val="00FB2608"/>
    <w:rsid w:val="00FB3080"/>
    <w:rsid w:val="00FB52A0"/>
    <w:rsid w:val="00FC0C3A"/>
    <w:rsid w:val="00FC3F73"/>
    <w:rsid w:val="00FC603A"/>
    <w:rsid w:val="00FC6225"/>
    <w:rsid w:val="00FC6684"/>
    <w:rsid w:val="00FC7376"/>
    <w:rsid w:val="00FC7FD8"/>
    <w:rsid w:val="00FD7BC2"/>
    <w:rsid w:val="00FE3464"/>
    <w:rsid w:val="00FE38FE"/>
    <w:rsid w:val="00FE3F73"/>
    <w:rsid w:val="00FE4EE4"/>
    <w:rsid w:val="00FF4FAB"/>
    <w:rsid w:val="01F55807"/>
    <w:rsid w:val="02973B01"/>
    <w:rsid w:val="03625E44"/>
    <w:rsid w:val="03CF1195"/>
    <w:rsid w:val="06064D0B"/>
    <w:rsid w:val="075F20AC"/>
    <w:rsid w:val="082A6E08"/>
    <w:rsid w:val="095C2F40"/>
    <w:rsid w:val="0AFC6EA7"/>
    <w:rsid w:val="0E971309"/>
    <w:rsid w:val="11A70C07"/>
    <w:rsid w:val="11DB6A51"/>
    <w:rsid w:val="1252522F"/>
    <w:rsid w:val="12AE4BDA"/>
    <w:rsid w:val="15EB4F94"/>
    <w:rsid w:val="178B6B62"/>
    <w:rsid w:val="18DF22D2"/>
    <w:rsid w:val="19E94F98"/>
    <w:rsid w:val="19ED76FA"/>
    <w:rsid w:val="1B19310B"/>
    <w:rsid w:val="1D831B93"/>
    <w:rsid w:val="1E9F3DF9"/>
    <w:rsid w:val="1EA723BC"/>
    <w:rsid w:val="219959E4"/>
    <w:rsid w:val="22F7793C"/>
    <w:rsid w:val="28182A82"/>
    <w:rsid w:val="2C464D27"/>
    <w:rsid w:val="2D115A86"/>
    <w:rsid w:val="316A1EF4"/>
    <w:rsid w:val="341C684F"/>
    <w:rsid w:val="36AF20E9"/>
    <w:rsid w:val="3C52551F"/>
    <w:rsid w:val="41922EF5"/>
    <w:rsid w:val="42B5697A"/>
    <w:rsid w:val="43B0066D"/>
    <w:rsid w:val="450D7192"/>
    <w:rsid w:val="451F4A91"/>
    <w:rsid w:val="4C0535A1"/>
    <w:rsid w:val="4F587D23"/>
    <w:rsid w:val="4FE82A7B"/>
    <w:rsid w:val="53495724"/>
    <w:rsid w:val="5408636F"/>
    <w:rsid w:val="575B49FD"/>
    <w:rsid w:val="59265777"/>
    <w:rsid w:val="5AF21BA2"/>
    <w:rsid w:val="5BF27342"/>
    <w:rsid w:val="64312811"/>
    <w:rsid w:val="64E56070"/>
    <w:rsid w:val="651A4415"/>
    <w:rsid w:val="69751C07"/>
    <w:rsid w:val="69D93476"/>
    <w:rsid w:val="70B138F6"/>
    <w:rsid w:val="70ED76A1"/>
    <w:rsid w:val="718937B2"/>
    <w:rsid w:val="770F10D3"/>
    <w:rsid w:val="794E6B6A"/>
    <w:rsid w:val="7B7F3458"/>
    <w:rsid w:val="7CC20F78"/>
    <w:rsid w:val="7CC9670B"/>
    <w:rsid w:val="7F78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6"/>
    <w:next w:val="1"/>
    <w:qFormat/>
    <w:uiPriority w:val="99"/>
    <w:pPr>
      <w:keepNext/>
      <w:keepLines/>
      <w:tabs>
        <w:tab w:val="right" w:leader="middleDot" w:pos="8490"/>
      </w:tabs>
      <w:jc w:val="left"/>
    </w:pPr>
    <w:rPr>
      <w:sz w:val="26"/>
      <w:szCs w:val="44"/>
    </w:rPr>
  </w:style>
  <w:style w:type="paragraph" w:styleId="7">
    <w:name w:val="heading 2"/>
    <w:basedOn w:val="1"/>
    <w:next w:val="1"/>
    <w:qFormat/>
    <w:uiPriority w:val="0"/>
    <w:pPr>
      <w:keepNext/>
      <w:keepLines/>
      <w:spacing w:before="260" w:after="260"/>
      <w:outlineLvl w:val="1"/>
    </w:pPr>
    <w:rPr>
      <w:rFonts w:ascii="Arial" w:hAnsi="Arial" w:eastAsia="黑体"/>
    </w:rPr>
  </w:style>
  <w:style w:type="paragraph" w:styleId="8">
    <w:name w:val="heading 3"/>
    <w:basedOn w:val="1"/>
    <w:next w:val="1"/>
    <w:link w:val="28"/>
    <w:qFormat/>
    <w:uiPriority w:val="0"/>
    <w:pPr>
      <w:keepNext/>
      <w:keepLines/>
      <w:spacing w:before="260" w:after="260"/>
      <w:outlineLvl w:val="2"/>
    </w:pPr>
    <w:rPr>
      <w:rFonts w:eastAsia="楷体"/>
    </w:rPr>
  </w:style>
  <w:style w:type="paragraph" w:styleId="9">
    <w:name w:val="heading 4"/>
    <w:basedOn w:val="1"/>
    <w:next w:val="1"/>
    <w:qFormat/>
    <w:uiPriority w:val="0"/>
    <w:pPr>
      <w:keepNext/>
      <w:keepLines/>
      <w:spacing w:before="280" w:after="290" w:line="372" w:lineRule="auto"/>
      <w:outlineLvl w:val="3"/>
    </w:pPr>
    <w:rPr>
      <w:rFonts w:ascii="Arial" w:hAnsi="Arial" w:eastAsia="仿宋"/>
      <w:b/>
      <w:sz w:val="32"/>
    </w:rPr>
  </w:style>
  <w:style w:type="character" w:default="1" w:styleId="21">
    <w:name w:val="Default Paragraph Font"/>
    <w:semiHidden/>
    <w:unhideWhenUsed/>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widowControl/>
      <w:ind w:firstLine="200" w:firstLineChars="200"/>
      <w:jc w:val="left"/>
    </w:pPr>
    <w:rPr>
      <w:rFonts w:eastAsia="仿宋_GB2312" w:cs="Calibri"/>
      <w:kern w:val="0"/>
      <w:sz w:val="24"/>
    </w:rPr>
  </w:style>
  <w:style w:type="paragraph" w:customStyle="1" w:styleId="3">
    <w:name w:val="正文文本缩进1"/>
    <w:basedOn w:val="1"/>
    <w:qFormat/>
    <w:uiPriority w:val="0"/>
    <w:pPr>
      <w:ind w:left="200" w:leftChars="200"/>
    </w:pPr>
    <w:rPr>
      <w:rFonts w:cs="Times New Roman"/>
    </w:rPr>
  </w:style>
  <w:style w:type="paragraph" w:styleId="4">
    <w:name w:val="Normal (Web)"/>
    <w:basedOn w:val="1"/>
    <w:next w:val="1"/>
    <w:qFormat/>
    <w:uiPriority w:val="99"/>
    <w:pPr>
      <w:jc w:val="left"/>
    </w:pPr>
    <w:rPr>
      <w:kern w:val="0"/>
      <w:sz w:val="24"/>
    </w:rPr>
  </w:style>
  <w:style w:type="paragraph" w:styleId="6">
    <w:name w:val="Title"/>
    <w:basedOn w:val="1"/>
    <w:qFormat/>
    <w:uiPriority w:val="99"/>
    <w:pPr>
      <w:tabs>
        <w:tab w:val="right" w:pos="8490"/>
      </w:tabs>
      <w:jc w:val="center"/>
      <w:outlineLvl w:val="0"/>
    </w:pPr>
    <w:rPr>
      <w:rFonts w:ascii="Arial" w:hAnsi="Arial" w:cs="Arial"/>
      <w:b/>
      <w:bCs/>
    </w:rPr>
  </w:style>
  <w:style w:type="paragraph" w:styleId="10">
    <w:name w:val="Normal Indent"/>
    <w:basedOn w:val="1"/>
    <w:qFormat/>
    <w:uiPriority w:val="0"/>
    <w:pPr>
      <w:ind w:firstLine="420" w:firstLineChars="200"/>
    </w:pPr>
    <w:rPr>
      <w:rFonts w:ascii="Times New Roman" w:hAnsi="Times New Roman" w:cs="Times New Roman"/>
      <w:sz w:val="28"/>
    </w:rPr>
  </w:style>
  <w:style w:type="paragraph" w:styleId="11">
    <w:name w:val="annotation text"/>
    <w:basedOn w:val="1"/>
    <w:link w:val="38"/>
    <w:semiHidden/>
    <w:unhideWhenUsed/>
    <w:qFormat/>
    <w:uiPriority w:val="0"/>
    <w:pPr>
      <w:jc w:val="left"/>
    </w:pPr>
  </w:style>
  <w:style w:type="paragraph" w:styleId="12">
    <w:name w:val="Body Text"/>
    <w:basedOn w:val="1"/>
    <w:qFormat/>
    <w:uiPriority w:val="0"/>
    <w:pPr>
      <w:spacing w:after="120"/>
    </w:pPr>
  </w:style>
  <w:style w:type="paragraph" w:styleId="13">
    <w:name w:val="Plain Text"/>
    <w:basedOn w:val="1"/>
    <w:unhideWhenUsed/>
    <w:qFormat/>
    <w:uiPriority w:val="99"/>
    <w:rPr>
      <w:rFonts w:ascii="宋体" w:hAnsi="Courier New" w:cs="Courier New"/>
      <w:szCs w:val="21"/>
    </w:rPr>
  </w:style>
  <w:style w:type="paragraph" w:styleId="14">
    <w:name w:val="Balloon Text"/>
    <w:basedOn w:val="1"/>
    <w:link w:val="40"/>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7">
    <w:name w:val="toc 2"/>
    <w:basedOn w:val="1"/>
    <w:next w:val="1"/>
    <w:qFormat/>
    <w:uiPriority w:val="0"/>
    <w:pPr>
      <w:spacing w:line="300" w:lineRule="exact"/>
      <w:ind w:left="210"/>
      <w:jc w:val="left"/>
    </w:pPr>
    <w:rPr>
      <w:rFonts w:ascii="仿宋_GB2312" w:hAnsi="Times New Roman" w:eastAsia="仿宋_GB2312" w:cs="Times New Roman"/>
      <w:smallCaps/>
      <w:szCs w:val="21"/>
    </w:rPr>
  </w:style>
  <w:style w:type="paragraph" w:styleId="18">
    <w:name w:val="annotation subject"/>
    <w:basedOn w:val="11"/>
    <w:next w:val="11"/>
    <w:link w:val="39"/>
    <w:semiHidden/>
    <w:unhideWhenUsed/>
    <w:qFormat/>
    <w:uiPriority w:val="0"/>
    <w:rPr>
      <w:b/>
      <w:bCs/>
    </w:rPr>
  </w:style>
  <w:style w:type="table" w:styleId="20">
    <w:name w:val="Table Grid"/>
    <w:basedOn w:val="19"/>
    <w:qFormat/>
    <w:uiPriority w:val="0"/>
    <w:rPr>
      <w:rFonts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22">
    <w:name w:val="annotation reference"/>
    <w:basedOn w:val="21"/>
    <w:semiHidden/>
    <w:unhideWhenUsed/>
    <w:qFormat/>
    <w:uiPriority w:val="0"/>
    <w:rPr>
      <w:sz w:val="21"/>
      <w:szCs w:val="21"/>
    </w:rPr>
  </w:style>
  <w:style w:type="paragraph" w:customStyle="1" w:styleId="23">
    <w:name w:val="_Style 1"/>
    <w:qFormat/>
    <w:uiPriority w:val="0"/>
    <w:pPr>
      <w:widowControl w:val="0"/>
      <w:jc w:val="both"/>
    </w:pPr>
    <w:rPr>
      <w:rFonts w:ascii="仿宋" w:hAnsi="仿宋" w:eastAsia="仿宋" w:cs="Times New Roman"/>
      <w:kern w:val="2"/>
      <w:sz w:val="21"/>
      <w:szCs w:val="22"/>
      <w:lang w:val="en-US" w:eastAsia="zh-CN" w:bidi="ar-SA"/>
    </w:rPr>
  </w:style>
  <w:style w:type="character" w:customStyle="1" w:styleId="24">
    <w:name w:val="font81"/>
    <w:basedOn w:val="21"/>
    <w:qFormat/>
    <w:uiPriority w:val="0"/>
    <w:rPr>
      <w:rFonts w:hint="eastAsia" w:ascii="宋体" w:hAnsi="宋体" w:eastAsia="宋体" w:cs="宋体"/>
      <w:color w:val="000000"/>
      <w:sz w:val="24"/>
      <w:szCs w:val="24"/>
      <w:u w:val="none"/>
    </w:rPr>
  </w:style>
  <w:style w:type="character" w:customStyle="1" w:styleId="25">
    <w:name w:val="font61"/>
    <w:basedOn w:val="21"/>
    <w:qFormat/>
    <w:uiPriority w:val="0"/>
    <w:rPr>
      <w:rFonts w:hint="eastAsia" w:ascii="黑体" w:hAnsi="宋体" w:eastAsia="黑体" w:cs="黑体"/>
      <w:b/>
      <w:color w:val="000000"/>
      <w:sz w:val="22"/>
      <w:szCs w:val="22"/>
      <w:u w:val="none"/>
    </w:rPr>
  </w:style>
  <w:style w:type="character" w:customStyle="1" w:styleId="26">
    <w:name w:val="font12"/>
    <w:basedOn w:val="21"/>
    <w:qFormat/>
    <w:uiPriority w:val="0"/>
    <w:rPr>
      <w:rFonts w:hint="eastAsia" w:ascii="宋体" w:hAnsi="宋体" w:eastAsia="宋体" w:cs="宋体"/>
      <w:color w:val="000000"/>
      <w:sz w:val="22"/>
      <w:szCs w:val="22"/>
      <w:u w:val="none"/>
    </w:rPr>
  </w:style>
  <w:style w:type="character" w:customStyle="1" w:styleId="27">
    <w:name w:val="font51"/>
    <w:basedOn w:val="21"/>
    <w:qFormat/>
    <w:uiPriority w:val="0"/>
    <w:rPr>
      <w:rFonts w:hint="eastAsia" w:ascii="宋体" w:hAnsi="宋体" w:eastAsia="宋体" w:cs="宋体"/>
      <w:b/>
      <w:color w:val="000000"/>
      <w:sz w:val="22"/>
      <w:szCs w:val="22"/>
      <w:u w:val="none"/>
    </w:rPr>
  </w:style>
  <w:style w:type="character" w:customStyle="1" w:styleId="28">
    <w:name w:val="标题 3 Char"/>
    <w:link w:val="8"/>
    <w:qFormat/>
    <w:uiPriority w:val="0"/>
    <w:rPr>
      <w:rFonts w:eastAsia="楷体"/>
    </w:rPr>
  </w:style>
  <w:style w:type="paragraph" w:customStyle="1" w:styleId="29">
    <w:name w:val="Body text|1"/>
    <w:basedOn w:val="1"/>
    <w:qFormat/>
    <w:uiPriority w:val="0"/>
    <w:pPr>
      <w:spacing w:line="439" w:lineRule="auto"/>
    </w:pPr>
    <w:rPr>
      <w:rFonts w:ascii="宋体" w:hAnsi="宋体" w:cs="宋体"/>
      <w:sz w:val="30"/>
      <w:szCs w:val="30"/>
      <w:lang w:val="zh-TW" w:eastAsia="zh-TW" w:bidi="zh-TW"/>
    </w:rPr>
  </w:style>
  <w:style w:type="character" w:customStyle="1" w:styleId="30">
    <w:name w:val="font31"/>
    <w:qFormat/>
    <w:uiPriority w:val="0"/>
    <w:rPr>
      <w:rFonts w:hint="eastAsia" w:ascii="黑体" w:hAnsi="宋体" w:eastAsia="黑体" w:cs="黑体"/>
      <w:b/>
      <w:color w:val="000000"/>
      <w:sz w:val="24"/>
      <w:szCs w:val="24"/>
      <w:u w:val="none"/>
    </w:rPr>
  </w:style>
  <w:style w:type="character" w:customStyle="1" w:styleId="31">
    <w:name w:val="17"/>
    <w:basedOn w:val="21"/>
    <w:qFormat/>
    <w:uiPriority w:val="0"/>
    <w:rPr>
      <w:rFonts w:hint="eastAsia" w:ascii="宋体" w:hAnsi="宋体" w:eastAsia="宋体"/>
      <w:color w:val="000000"/>
      <w:sz w:val="22"/>
      <w:szCs w:val="22"/>
    </w:rPr>
  </w:style>
  <w:style w:type="paragraph" w:customStyle="1" w:styleId="32">
    <w:name w:val="_Title"/>
    <w:basedOn w:val="1"/>
    <w:qFormat/>
    <w:uiPriority w:val="0"/>
    <w:pPr>
      <w:overflowPunct w:val="0"/>
      <w:adjustRightInd w:val="0"/>
      <w:snapToGrid w:val="0"/>
      <w:spacing w:line="600" w:lineRule="exact"/>
      <w:ind w:firstLine="640" w:firstLineChars="200"/>
      <w:jc w:val="center"/>
    </w:pPr>
    <w:rPr>
      <w:rFonts w:eastAsia="小标宋"/>
      <w:sz w:val="44"/>
      <w:szCs w:val="36"/>
    </w:rPr>
  </w:style>
  <w:style w:type="paragraph" w:customStyle="1" w:styleId="33">
    <w:name w:val="WPS Plain"/>
    <w:qFormat/>
    <w:uiPriority w:val="0"/>
    <w:rPr>
      <w:rFonts w:ascii="Calibri" w:hAnsi="Calibri" w:eastAsia="宋体" w:cs="Times New Roman"/>
      <w:sz w:val="21"/>
      <w:szCs w:val="22"/>
      <w:lang w:val="en-US" w:eastAsia="zh-CN" w:bidi="ar-SA"/>
    </w:rPr>
  </w:style>
  <w:style w:type="paragraph" w:styleId="34">
    <w:name w:val="List Paragraph"/>
    <w:basedOn w:val="1"/>
    <w:unhideWhenUsed/>
    <w:qFormat/>
    <w:uiPriority w:val="99"/>
    <w:pPr>
      <w:ind w:firstLine="420" w:firstLineChars="200"/>
    </w:pPr>
  </w:style>
  <w:style w:type="character" w:customStyle="1" w:styleId="35">
    <w:name w:val="正文缩进 Char"/>
    <w:basedOn w:val="21"/>
    <w:link w:val="36"/>
    <w:qFormat/>
    <w:uiPriority w:val="0"/>
    <w:rPr>
      <w:kern w:val="2"/>
      <w:sz w:val="28"/>
    </w:rPr>
  </w:style>
  <w:style w:type="paragraph" w:customStyle="1" w:styleId="36">
    <w:name w:val="正文缩进1"/>
    <w:basedOn w:val="1"/>
    <w:link w:val="35"/>
    <w:qFormat/>
    <w:uiPriority w:val="0"/>
    <w:pPr>
      <w:ind w:firstLine="420" w:firstLineChars="200"/>
    </w:pPr>
    <w:rPr>
      <w:rFonts w:asciiTheme="minorHAnsi" w:hAnsiTheme="minorHAnsi" w:eastAsiaTheme="minorEastAsia" w:cstheme="minorBidi"/>
      <w:sz w:val="28"/>
      <w:szCs w:val="20"/>
    </w:rPr>
  </w:style>
  <w:style w:type="paragraph" w:customStyle="1" w:styleId="37">
    <w:name w:val="日期1"/>
    <w:basedOn w:val="1"/>
    <w:next w:val="1"/>
    <w:qFormat/>
    <w:uiPriority w:val="0"/>
    <w:pPr>
      <w:ind w:left="100" w:leftChars="2500"/>
    </w:pPr>
    <w:rPr>
      <w:rFonts w:ascii="Times New Roman" w:hAnsi="Times New Roman" w:cs="Times New Roman"/>
    </w:rPr>
  </w:style>
  <w:style w:type="character" w:customStyle="1" w:styleId="38">
    <w:name w:val="批注文字 Char"/>
    <w:basedOn w:val="21"/>
    <w:link w:val="11"/>
    <w:semiHidden/>
    <w:uiPriority w:val="0"/>
    <w:rPr>
      <w:rFonts w:ascii="Calibri" w:hAnsi="Calibri" w:eastAsia="宋体" w:cs="黑体"/>
      <w:kern w:val="2"/>
      <w:sz w:val="21"/>
      <w:szCs w:val="24"/>
    </w:rPr>
  </w:style>
  <w:style w:type="character" w:customStyle="1" w:styleId="39">
    <w:name w:val="批注主题 Char"/>
    <w:basedOn w:val="38"/>
    <w:link w:val="18"/>
    <w:semiHidden/>
    <w:uiPriority w:val="0"/>
    <w:rPr>
      <w:rFonts w:ascii="Calibri" w:hAnsi="Calibri" w:eastAsia="宋体" w:cs="黑体"/>
      <w:b/>
      <w:bCs/>
      <w:kern w:val="2"/>
      <w:sz w:val="21"/>
      <w:szCs w:val="24"/>
    </w:rPr>
  </w:style>
  <w:style w:type="character" w:customStyle="1" w:styleId="40">
    <w:name w:val="批注框文本 Char"/>
    <w:basedOn w:val="21"/>
    <w:link w:val="14"/>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21</Pages>
  <Words>9099</Words>
  <Characters>9871</Characters>
  <Lines>76</Lines>
  <Paragraphs>21</Paragraphs>
  <TotalTime>2</TotalTime>
  <ScaleCrop>false</ScaleCrop>
  <LinksUpToDate>false</LinksUpToDate>
  <CharactersWithSpaces>10016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2020-10-19T20:12:00Z</dcterms:created>
  <dc:creator>Administrator</dc:creator>
  <cp:lastModifiedBy>帅后生</cp:lastModifiedBy>
  <cp:lastPrinted>2020-09-03T07:16:00Z</cp:lastPrinted>
  <dcterms:modified xsi:type="dcterms:W3CDTF">2022-12-09T10:27:47Z</dcterms:modified>
  <dc:title>山西省生产安全事故应急预案</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B4BCA13E066047708BFF8051CF774DB4</vt:lpwstr>
  </property>
</Properties>
</file>