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ascii="Calibri" w:hAnsi="Calibri" w:eastAsia="宋体" w:cs="黑体"/>
          <w:kern w:val="2"/>
          <w:sz w:val="44"/>
          <w:szCs w:val="24"/>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-301625</wp:posOffset>
                </wp:positionV>
                <wp:extent cx="971550" cy="4762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1550" cy="476250"/>
                        </a:xfrm>
                        <a:prstGeom prst="rect">
                          <a:avLst/>
                        </a:prstGeom>
                        <a:noFill/>
                        <a:ln>
                          <a:noFill/>
                        </a:ln>
                      </wps:spPr>
                      <wps:txb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xbxContent>
                      </wps:txbx>
                      <wps:bodyPr upright="1"/>
                    </wps:wsp>
                  </a:graphicData>
                </a:graphic>
              </wp:anchor>
            </w:drawing>
          </mc:Choice>
          <mc:Fallback>
            <w:pict>
              <v:shape id="_x0000_s1026" o:spid="_x0000_s1026" o:spt="202" type="#_x0000_t202" style="position:absolute;left:0pt;margin-left:-7.5pt;margin-top:-23.75pt;height:37.5pt;width:76.5pt;z-index:251658240;mso-width-relative:page;mso-height-relative:page;" filled="f" stroked="f" coordsize="21600,21600" o:gfxdata="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X/B/d1wAAAAoBAAAPAAAAAAAAAAEAIAAAACIAAABkcnMvZG93bnJl&#10;di54bWxQSwECFAAUAAAACACHTuJAr3GyUIwBAAD/AgAADgAAAAAAAAABACAAAAAmAQAAZHJzL2Uy&#10;b0RvYy54bWxQSwUGAAAAAAYABgBZAQAAJAUAAAAA&#10;">
                <v:fill on="f" focussize="0,0"/>
                <v:stroke on="f"/>
                <v:imagedata o:title=""/>
                <o:lock v:ext="edit" aspectratio="f"/>
                <v:textbo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xbxContent>
                </v:textbox>
              </v:shape>
            </w:pict>
          </mc:Fallback>
        </mc:AlternateContent>
      </w:r>
      <w:r>
        <w:rPr>
          <w:rFonts w:hint="eastAsia" w:ascii="黑体" w:hAnsi="黑体" w:eastAsia="黑体" w:cs="黑体"/>
          <w:sz w:val="44"/>
          <w:szCs w:val="44"/>
          <w:lang w:val="en-US" w:eastAsia="zh-CN"/>
        </w:rPr>
        <w:t>2020年度营商环境考核指标责任分解</w:t>
      </w:r>
    </w:p>
    <w:tbl>
      <w:tblPr>
        <w:tblStyle w:val="10"/>
        <w:tblW w:w="1609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247"/>
        <w:gridCol w:w="1311"/>
        <w:gridCol w:w="1706"/>
        <w:gridCol w:w="2207"/>
        <w:gridCol w:w="2104"/>
        <w:gridCol w:w="5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876"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一级指标</w:t>
            </w:r>
          </w:p>
        </w:tc>
        <w:tc>
          <w:tcPr>
            <w:tcW w:w="2247"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二级指标</w:t>
            </w:r>
          </w:p>
        </w:tc>
        <w:tc>
          <w:tcPr>
            <w:tcW w:w="1311"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三级指标</w:t>
            </w:r>
          </w:p>
        </w:tc>
        <w:tc>
          <w:tcPr>
            <w:tcW w:w="1706"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指标解读</w:t>
            </w:r>
          </w:p>
        </w:tc>
        <w:tc>
          <w:tcPr>
            <w:tcW w:w="2207"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考核标准</w:t>
            </w:r>
          </w:p>
        </w:tc>
        <w:tc>
          <w:tcPr>
            <w:tcW w:w="2104"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考核</w:t>
            </w:r>
          </w:p>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方式</w:t>
            </w:r>
          </w:p>
        </w:tc>
        <w:tc>
          <w:tcPr>
            <w:tcW w:w="5641"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trPr>
        <w:tc>
          <w:tcPr>
            <w:tcW w:w="876" w:type="dxa"/>
            <w:vMerge w:val="restart"/>
            <w:vAlign w:val="center"/>
          </w:tcPr>
          <w:p>
            <w:pPr>
              <w:widowControl w:val="0"/>
              <w:wordWrap/>
              <w:adjustRightInd/>
              <w:snapToGrid/>
              <w:spacing w:line="400" w:lineRule="exact"/>
              <w:jc w:val="left"/>
              <w:textAlignment w:val="auto"/>
              <w:rPr>
                <w:rFonts w:hint="default"/>
                <w:lang w:val="en-US" w:eastAsia="zh-CN"/>
              </w:rPr>
            </w:pPr>
            <w:r>
              <w:rPr>
                <w:rFonts w:hint="eastAsia" w:ascii="黑体" w:hAnsi="黑体" w:eastAsia="黑体" w:cs="黑体"/>
                <w:sz w:val="28"/>
                <w:szCs w:val="28"/>
                <w:lang w:val="en-US" w:eastAsia="zh-CN"/>
              </w:rPr>
              <w:t>一、全省域营商环境第三方评价（70分）</w:t>
            </w: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(一)开办企业</w:t>
            </w:r>
          </w:p>
        </w:tc>
        <w:tc>
          <w:tcPr>
            <w:tcW w:w="1311" w:type="dxa"/>
            <w:vMerge w:val="restart"/>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1.按国家发改委确定的《中国营商环境评价指标体系》执行</w:t>
            </w:r>
          </w:p>
        </w:tc>
        <w:tc>
          <w:tcPr>
            <w:tcW w:w="1706" w:type="dxa"/>
            <w:vMerge w:val="restart"/>
            <w:vAlign w:val="center"/>
          </w:tcPr>
          <w:p>
            <w:pPr>
              <w:widowControl w:val="0"/>
              <w:wordWrap/>
              <w:adjustRightInd/>
              <w:snapToGrid/>
              <w:spacing w:line="400" w:lineRule="exact"/>
              <w:jc w:val="both"/>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引入营商环境第三方评价机构，运用国家营商环境评价指标体系，对全省11个设区市、117个县（市、区）营商环境进行全面评价。</w:t>
            </w:r>
          </w:p>
        </w:tc>
        <w:tc>
          <w:tcPr>
            <w:tcW w:w="2207" w:type="dxa"/>
            <w:vMerge w:val="restart"/>
            <w:vAlign w:val="center"/>
          </w:tcPr>
          <w:p>
            <w:pPr>
              <w:widowControl w:val="0"/>
              <w:wordWrap/>
              <w:adjustRightInd/>
              <w:snapToGrid/>
              <w:spacing w:line="400" w:lineRule="exact"/>
              <w:jc w:val="both"/>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第三方机构在获取企业问卷、政府部门问卷、互联网抓取政府部门业务记录、大数据校验、实地调研、访谈核验的基础上，沿用世界银行采用、国际通用的前沿距离得分方法和营商环境便利度排名，独立开展评价。</w:t>
            </w:r>
          </w:p>
        </w:tc>
        <w:tc>
          <w:tcPr>
            <w:tcW w:w="2104" w:type="dxa"/>
            <w:vMerge w:val="restart"/>
            <w:vAlign w:val="center"/>
          </w:tcPr>
          <w:p>
            <w:pPr>
              <w:widowControl w:val="0"/>
              <w:wordWrap/>
              <w:adjustRightInd/>
              <w:snapToGrid/>
              <w:spacing w:line="400" w:lineRule="exact"/>
              <w:jc w:val="both"/>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1.第三方机构独立评价</w:t>
            </w:r>
          </w:p>
          <w:p>
            <w:pPr>
              <w:widowControl w:val="0"/>
              <w:wordWrap/>
              <w:adjustRightInd/>
              <w:snapToGrid/>
              <w:spacing w:line="400" w:lineRule="exact"/>
              <w:jc w:val="both"/>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2.以第三方机构评价报告结果为依据</w:t>
            </w:r>
          </w:p>
        </w:tc>
        <w:tc>
          <w:tcPr>
            <w:tcW w:w="5641"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w w:val="90"/>
                <w:sz w:val="24"/>
                <w:szCs w:val="24"/>
                <w:lang w:val="en-US" w:eastAsia="zh-CN"/>
              </w:rPr>
            </w:pPr>
            <w:r>
              <w:rPr>
                <w:rStyle w:val="8"/>
                <w:rFonts w:hint="eastAsia" w:ascii="仿宋_GB2312" w:hAnsi="仿宋_GB2312" w:eastAsia="仿宋_GB2312" w:cs="仿宋_GB2312"/>
                <w:i w:val="0"/>
                <w:spacing w:val="-20"/>
                <w:w w:val="90"/>
                <w:kern w:val="0"/>
                <w:sz w:val="24"/>
                <w:szCs w:val="24"/>
                <w:lang w:val="en-US" w:eastAsia="zh-CN" w:bidi="ar-SA"/>
              </w:rPr>
              <w:t>县审批局、县公安局、县税务局、县人社局、县人行等部门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876" w:type="dxa"/>
            <w:vMerge w:val="continue"/>
            <w:vAlign w:val="top"/>
          </w:tcP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(二)办理建筑许可</w:t>
            </w:r>
          </w:p>
        </w:tc>
        <w:tc>
          <w:tcPr>
            <w:tcW w:w="1311" w:type="dxa"/>
            <w:vMerge w:val="continue"/>
            <w:vAlign w:val="top"/>
          </w:tcPr>
          <w:p>
            <w:pPr>
              <w:rPr>
                <w:rFonts w:hint="eastAsia" w:ascii="仿宋_GB2312" w:hAnsi="仿宋_GB2312" w:eastAsia="仿宋_GB2312" w:cs="仿宋_GB2312"/>
                <w:sz w:val="24"/>
                <w:szCs w:val="24"/>
                <w:lang w:val="en-US" w:eastAsia="zh-CN"/>
              </w:rPr>
            </w:pPr>
          </w:p>
        </w:tc>
        <w:tc>
          <w:tcPr>
            <w:tcW w:w="1706" w:type="dxa"/>
            <w:vMerge w:val="continue"/>
            <w:vAlign w:val="top"/>
          </w:tcPr>
          <w:p>
            <w:pPr>
              <w:rPr>
                <w:rFonts w:hint="eastAsia" w:ascii="仿宋_GB2312" w:hAnsi="仿宋_GB2312" w:eastAsia="仿宋_GB2312" w:cs="仿宋_GB2312"/>
                <w:sz w:val="24"/>
                <w:szCs w:val="24"/>
                <w:lang w:val="en-US" w:eastAsia="zh-CN"/>
              </w:rPr>
            </w:pPr>
          </w:p>
        </w:tc>
        <w:tc>
          <w:tcPr>
            <w:tcW w:w="2207" w:type="dxa"/>
            <w:vMerge w:val="continue"/>
            <w:vAlign w:val="top"/>
          </w:tcPr>
          <w:p>
            <w:pPr>
              <w:rPr>
                <w:rFonts w:hint="eastAsia" w:ascii="仿宋_GB2312" w:hAnsi="仿宋_GB2312" w:eastAsia="仿宋_GB2312" w:cs="仿宋_GB2312"/>
                <w:sz w:val="24"/>
                <w:szCs w:val="24"/>
                <w:lang w:val="en-US" w:eastAsia="zh-CN"/>
              </w:rPr>
            </w:pPr>
          </w:p>
        </w:tc>
        <w:tc>
          <w:tcPr>
            <w:tcW w:w="2104" w:type="dxa"/>
            <w:vMerge w:val="continue"/>
            <w:vAlign w:val="top"/>
          </w:tcPr>
          <w:p>
            <w:pPr>
              <w:rPr>
                <w:rFonts w:hint="eastAsia" w:ascii="仿宋_GB2312" w:hAnsi="仿宋_GB2312" w:eastAsia="仿宋_GB2312" w:cs="仿宋_GB2312"/>
                <w:sz w:val="24"/>
                <w:szCs w:val="24"/>
                <w:lang w:val="en-US" w:eastAsia="zh-CN"/>
              </w:rPr>
            </w:pPr>
          </w:p>
        </w:tc>
        <w:tc>
          <w:tcPr>
            <w:tcW w:w="5641" w:type="dxa"/>
            <w:vAlign w:val="center"/>
          </w:tcPr>
          <w:p>
            <w:pPr>
              <w:jc w:val="left"/>
              <w:rPr>
                <w:rFonts w:hint="eastAsia" w:ascii="仿宋_GB2312" w:hAnsi="仿宋_GB2312" w:eastAsia="仿宋_GB2312" w:cs="仿宋_GB2312"/>
                <w:spacing w:val="-20"/>
                <w:w w:val="90"/>
                <w:sz w:val="24"/>
                <w:szCs w:val="24"/>
                <w:lang w:val="en-US" w:eastAsia="zh-CN"/>
              </w:rPr>
            </w:pPr>
            <w:r>
              <w:rPr>
                <w:rStyle w:val="8"/>
                <w:rFonts w:hint="eastAsia" w:ascii="仿宋_GB2312" w:hAnsi="仿宋_GB2312" w:eastAsia="仿宋_GB2312" w:cs="仿宋_GB2312"/>
                <w:i w:val="0"/>
                <w:spacing w:val="-20"/>
                <w:w w:val="90"/>
                <w:kern w:val="0"/>
                <w:sz w:val="24"/>
                <w:szCs w:val="24"/>
                <w:lang w:val="en-US" w:eastAsia="zh-CN" w:bidi="ar-SA"/>
              </w:rPr>
              <w:t>县审批局、县直相关部门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trPr>
        <w:tc>
          <w:tcPr>
            <w:tcW w:w="876" w:type="dxa"/>
            <w:vMerge w:val="continue"/>
            <w:vAlign w:val="top"/>
          </w:tcPr>
          <w:p>
            <w:pPr>
              <w:rPr>
                <w:rFonts w:hint="default"/>
                <w:lang w:val="en-US" w:eastAsia="zh-CN"/>
              </w:rPr>
            </w:pP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(三)获得电力</w:t>
            </w:r>
          </w:p>
        </w:tc>
        <w:tc>
          <w:tcPr>
            <w:tcW w:w="1311" w:type="dxa"/>
            <w:vMerge w:val="continue"/>
            <w:vAlign w:val="top"/>
          </w:tcPr>
          <w:p>
            <w:pPr>
              <w:rPr>
                <w:rFonts w:hint="eastAsia" w:ascii="仿宋_GB2312" w:hAnsi="仿宋_GB2312" w:eastAsia="仿宋_GB2312" w:cs="仿宋_GB2312"/>
                <w:sz w:val="24"/>
                <w:szCs w:val="24"/>
                <w:lang w:val="en-US" w:eastAsia="zh-CN"/>
              </w:rPr>
            </w:pPr>
          </w:p>
        </w:tc>
        <w:tc>
          <w:tcPr>
            <w:tcW w:w="1706" w:type="dxa"/>
            <w:vMerge w:val="continue"/>
            <w:vAlign w:val="top"/>
          </w:tcPr>
          <w:p>
            <w:pPr>
              <w:rPr>
                <w:rFonts w:hint="eastAsia" w:ascii="仿宋_GB2312" w:hAnsi="仿宋_GB2312" w:eastAsia="仿宋_GB2312" w:cs="仿宋_GB2312"/>
                <w:sz w:val="24"/>
                <w:szCs w:val="24"/>
                <w:lang w:val="en-US" w:eastAsia="zh-CN"/>
              </w:rPr>
            </w:pPr>
          </w:p>
        </w:tc>
        <w:tc>
          <w:tcPr>
            <w:tcW w:w="2207" w:type="dxa"/>
            <w:vMerge w:val="continue"/>
            <w:vAlign w:val="top"/>
          </w:tcPr>
          <w:p>
            <w:pPr>
              <w:rPr>
                <w:rFonts w:hint="eastAsia" w:ascii="仿宋_GB2312" w:hAnsi="仿宋_GB2312" w:eastAsia="仿宋_GB2312" w:cs="仿宋_GB2312"/>
                <w:sz w:val="24"/>
                <w:szCs w:val="24"/>
                <w:lang w:val="en-US" w:eastAsia="zh-CN"/>
              </w:rPr>
            </w:pPr>
          </w:p>
        </w:tc>
        <w:tc>
          <w:tcPr>
            <w:tcW w:w="2104" w:type="dxa"/>
            <w:vMerge w:val="continue"/>
            <w:vAlign w:val="top"/>
          </w:tcPr>
          <w:p>
            <w:pPr>
              <w:rPr>
                <w:rFonts w:hint="eastAsia" w:ascii="仿宋_GB2312" w:hAnsi="仿宋_GB2312" w:eastAsia="仿宋_GB2312" w:cs="仿宋_GB2312"/>
                <w:sz w:val="24"/>
                <w:szCs w:val="24"/>
                <w:lang w:val="en-US" w:eastAsia="zh-CN"/>
              </w:rPr>
            </w:pPr>
          </w:p>
        </w:tc>
        <w:tc>
          <w:tcPr>
            <w:tcW w:w="5641" w:type="dxa"/>
            <w:vAlign w:val="bottom"/>
          </w:tcPr>
          <w:p>
            <w:pPr>
              <w:widowControl w:val="0"/>
              <w:wordWrap/>
              <w:adjustRightInd/>
              <w:snapToGrid/>
              <w:spacing w:line="400" w:lineRule="exact"/>
              <w:jc w:val="left"/>
              <w:textAlignment w:val="auto"/>
              <w:rPr>
                <w:rStyle w:val="8"/>
                <w:rFonts w:hint="eastAsia" w:ascii="仿宋_GB2312" w:hAnsi="仿宋_GB2312" w:eastAsia="仿宋_GB2312" w:cs="仿宋_GB2312"/>
                <w:i w:val="0"/>
                <w:spacing w:val="-20"/>
                <w:w w:val="90"/>
                <w:kern w:val="0"/>
                <w:sz w:val="24"/>
                <w:szCs w:val="24"/>
                <w:lang w:val="en-US" w:eastAsia="zh-CN" w:bidi="ar-SA"/>
              </w:rPr>
            </w:pPr>
            <w:r>
              <w:rPr>
                <w:rStyle w:val="8"/>
                <w:rFonts w:hint="eastAsia" w:ascii="仿宋_GB2312" w:hAnsi="仿宋_GB2312" w:eastAsia="仿宋_GB2312" w:cs="仿宋_GB2312"/>
                <w:i w:val="0"/>
                <w:spacing w:val="-20"/>
                <w:w w:val="90"/>
                <w:kern w:val="0"/>
                <w:sz w:val="24"/>
                <w:szCs w:val="24"/>
                <w:lang w:val="en-US" w:eastAsia="zh-CN" w:bidi="ar-SA"/>
              </w:rPr>
              <w:t>县能源局、地电交口分公司</w:t>
            </w:r>
          </w:p>
          <w:p>
            <w:pPr>
              <w:jc w:val="left"/>
              <w:rPr>
                <w:rFonts w:hint="eastAsia" w:ascii="仿宋_GB2312" w:hAnsi="仿宋_GB2312" w:eastAsia="仿宋_GB2312" w:cs="仿宋_GB2312"/>
                <w:spacing w:val="-20"/>
                <w:w w:val="9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trPr>
        <w:tc>
          <w:tcPr>
            <w:tcW w:w="876" w:type="dxa"/>
            <w:vMerge w:val="continue"/>
            <w:vAlign w:val="top"/>
          </w:tcPr>
          <w:p>
            <w:pPr>
              <w:rPr>
                <w:rFonts w:hint="default"/>
                <w:lang w:val="en-US" w:eastAsia="zh-CN"/>
              </w:rPr>
            </w:pP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(四)获得用水用气</w:t>
            </w:r>
          </w:p>
        </w:tc>
        <w:tc>
          <w:tcPr>
            <w:tcW w:w="1311" w:type="dxa"/>
            <w:vMerge w:val="continue"/>
            <w:vAlign w:val="top"/>
          </w:tcPr>
          <w:p>
            <w:pPr>
              <w:rPr>
                <w:rFonts w:hint="eastAsia" w:ascii="仿宋_GB2312" w:hAnsi="仿宋_GB2312" w:eastAsia="仿宋_GB2312" w:cs="仿宋_GB2312"/>
                <w:sz w:val="24"/>
                <w:szCs w:val="24"/>
                <w:lang w:val="en-US" w:eastAsia="zh-CN"/>
              </w:rPr>
            </w:pPr>
          </w:p>
        </w:tc>
        <w:tc>
          <w:tcPr>
            <w:tcW w:w="1706" w:type="dxa"/>
            <w:vMerge w:val="continue"/>
            <w:vAlign w:val="top"/>
          </w:tcPr>
          <w:p>
            <w:pPr>
              <w:rPr>
                <w:rFonts w:hint="eastAsia" w:ascii="仿宋_GB2312" w:hAnsi="仿宋_GB2312" w:eastAsia="仿宋_GB2312" w:cs="仿宋_GB2312"/>
                <w:sz w:val="24"/>
                <w:szCs w:val="24"/>
                <w:lang w:val="en-US" w:eastAsia="zh-CN"/>
              </w:rPr>
            </w:pPr>
          </w:p>
        </w:tc>
        <w:tc>
          <w:tcPr>
            <w:tcW w:w="2207" w:type="dxa"/>
            <w:vMerge w:val="continue"/>
            <w:vAlign w:val="top"/>
          </w:tcPr>
          <w:p>
            <w:pPr>
              <w:rPr>
                <w:rFonts w:hint="eastAsia" w:ascii="仿宋_GB2312" w:hAnsi="仿宋_GB2312" w:eastAsia="仿宋_GB2312" w:cs="仿宋_GB2312"/>
                <w:sz w:val="24"/>
                <w:szCs w:val="24"/>
                <w:lang w:val="en-US" w:eastAsia="zh-CN"/>
              </w:rPr>
            </w:pPr>
          </w:p>
        </w:tc>
        <w:tc>
          <w:tcPr>
            <w:tcW w:w="2104" w:type="dxa"/>
            <w:vMerge w:val="continue"/>
            <w:vAlign w:val="top"/>
          </w:tcPr>
          <w:p>
            <w:pPr>
              <w:rPr>
                <w:rFonts w:hint="eastAsia" w:ascii="仿宋_GB2312" w:hAnsi="仿宋_GB2312" w:eastAsia="仿宋_GB2312" w:cs="仿宋_GB2312"/>
                <w:sz w:val="24"/>
                <w:szCs w:val="24"/>
                <w:lang w:val="en-US" w:eastAsia="zh-CN"/>
              </w:rPr>
            </w:pPr>
          </w:p>
        </w:tc>
        <w:tc>
          <w:tcPr>
            <w:tcW w:w="5641" w:type="dxa"/>
            <w:vAlign w:val="center"/>
          </w:tcPr>
          <w:p>
            <w:pPr>
              <w:jc w:val="left"/>
              <w:rPr>
                <w:rFonts w:hint="eastAsia" w:ascii="仿宋_GB2312" w:hAnsi="仿宋_GB2312" w:eastAsia="仿宋_GB2312" w:cs="仿宋_GB2312"/>
                <w:spacing w:val="-20"/>
                <w:w w:val="90"/>
                <w:sz w:val="24"/>
                <w:szCs w:val="24"/>
                <w:lang w:val="en-US" w:eastAsia="zh-CN"/>
              </w:rPr>
            </w:pPr>
            <w:r>
              <w:rPr>
                <w:rStyle w:val="8"/>
                <w:rFonts w:hint="eastAsia" w:ascii="仿宋_GB2312" w:hAnsi="仿宋_GB2312" w:eastAsia="仿宋_GB2312" w:cs="仿宋_GB2312"/>
                <w:i w:val="0"/>
                <w:spacing w:val="-20"/>
                <w:w w:val="90"/>
                <w:kern w:val="0"/>
                <w:sz w:val="24"/>
                <w:szCs w:val="24"/>
                <w:lang w:val="en-US" w:eastAsia="zh-CN" w:bidi="ar-SA"/>
              </w:rPr>
              <w:t>县审批局、县发改局、县水利局、公用事业中心、天然气公司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exact"/>
        </w:trPr>
        <w:tc>
          <w:tcPr>
            <w:tcW w:w="876" w:type="dxa"/>
            <w:vMerge w:val="continue"/>
            <w:vAlign w:val="top"/>
          </w:tcPr>
          <w:p>
            <w:pPr>
              <w:rPr>
                <w:rFonts w:hint="default"/>
                <w:lang w:val="en-US" w:eastAsia="zh-CN"/>
              </w:rPr>
            </w:pP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(五)登记财产</w:t>
            </w:r>
          </w:p>
        </w:tc>
        <w:tc>
          <w:tcPr>
            <w:tcW w:w="1311" w:type="dxa"/>
            <w:vMerge w:val="continue"/>
            <w:vAlign w:val="top"/>
          </w:tcPr>
          <w:p>
            <w:pPr>
              <w:rPr>
                <w:rFonts w:hint="eastAsia" w:ascii="仿宋_GB2312" w:hAnsi="仿宋_GB2312" w:eastAsia="仿宋_GB2312" w:cs="仿宋_GB2312"/>
                <w:sz w:val="24"/>
                <w:szCs w:val="24"/>
                <w:lang w:val="en-US" w:eastAsia="zh-CN"/>
              </w:rPr>
            </w:pPr>
          </w:p>
        </w:tc>
        <w:tc>
          <w:tcPr>
            <w:tcW w:w="1706" w:type="dxa"/>
            <w:vMerge w:val="continue"/>
            <w:vAlign w:val="top"/>
          </w:tcPr>
          <w:p>
            <w:pPr>
              <w:rPr>
                <w:rFonts w:hint="eastAsia" w:ascii="仿宋_GB2312" w:hAnsi="仿宋_GB2312" w:eastAsia="仿宋_GB2312" w:cs="仿宋_GB2312"/>
                <w:sz w:val="24"/>
                <w:szCs w:val="24"/>
                <w:lang w:val="en-US" w:eastAsia="zh-CN"/>
              </w:rPr>
            </w:pPr>
          </w:p>
        </w:tc>
        <w:tc>
          <w:tcPr>
            <w:tcW w:w="2207" w:type="dxa"/>
            <w:vMerge w:val="continue"/>
            <w:vAlign w:val="top"/>
          </w:tcPr>
          <w:p>
            <w:pPr>
              <w:rPr>
                <w:rFonts w:hint="eastAsia" w:ascii="仿宋_GB2312" w:hAnsi="仿宋_GB2312" w:eastAsia="仿宋_GB2312" w:cs="仿宋_GB2312"/>
                <w:sz w:val="24"/>
                <w:szCs w:val="24"/>
                <w:lang w:val="en-US" w:eastAsia="zh-CN"/>
              </w:rPr>
            </w:pPr>
          </w:p>
        </w:tc>
        <w:tc>
          <w:tcPr>
            <w:tcW w:w="2104" w:type="dxa"/>
            <w:vMerge w:val="continue"/>
            <w:vAlign w:val="top"/>
          </w:tcPr>
          <w:p>
            <w:pPr>
              <w:rPr>
                <w:rFonts w:hint="eastAsia" w:ascii="仿宋_GB2312" w:hAnsi="仿宋_GB2312" w:eastAsia="仿宋_GB2312" w:cs="仿宋_GB2312"/>
                <w:sz w:val="24"/>
                <w:szCs w:val="24"/>
                <w:lang w:val="en-US" w:eastAsia="zh-CN"/>
              </w:rPr>
            </w:pPr>
          </w:p>
        </w:tc>
        <w:tc>
          <w:tcPr>
            <w:tcW w:w="5641" w:type="dxa"/>
            <w:vAlign w:val="top"/>
          </w:tcPr>
          <w:p>
            <w:pPr>
              <w:jc w:val="left"/>
              <w:rPr>
                <w:rStyle w:val="8"/>
                <w:rFonts w:hint="eastAsia" w:ascii="仿宋_GB2312" w:hAnsi="仿宋_GB2312" w:eastAsia="仿宋_GB2312" w:cs="仿宋_GB2312"/>
                <w:i w:val="0"/>
                <w:spacing w:val="-20"/>
                <w:w w:val="90"/>
                <w:kern w:val="0"/>
                <w:sz w:val="24"/>
                <w:szCs w:val="24"/>
                <w:lang w:val="en-US" w:eastAsia="zh-CN" w:bidi="ar-SA"/>
              </w:rPr>
            </w:pPr>
            <w:r>
              <w:rPr>
                <w:rStyle w:val="8"/>
                <w:rFonts w:hint="eastAsia" w:ascii="仿宋_GB2312" w:hAnsi="仿宋_GB2312" w:eastAsia="仿宋_GB2312" w:cs="仿宋_GB2312"/>
                <w:i w:val="0"/>
                <w:spacing w:val="-20"/>
                <w:w w:val="90"/>
                <w:kern w:val="0"/>
                <w:sz w:val="24"/>
                <w:szCs w:val="24"/>
                <w:lang w:val="en-US" w:eastAsia="zh-CN" w:bidi="ar-SA"/>
              </w:rPr>
              <w:t>县规划和自然局、县直相关部门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trPr>
        <w:tc>
          <w:tcPr>
            <w:tcW w:w="876" w:type="dxa"/>
            <w:vMerge w:val="continue"/>
            <w:vAlign w:val="top"/>
          </w:tcPr>
          <w:p>
            <w:pPr>
              <w:rPr>
                <w:rFonts w:hint="default"/>
                <w:lang w:val="en-US" w:eastAsia="zh-CN"/>
              </w:rPr>
            </w:pP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(六)纳税</w:t>
            </w:r>
          </w:p>
        </w:tc>
        <w:tc>
          <w:tcPr>
            <w:tcW w:w="1311" w:type="dxa"/>
            <w:vMerge w:val="continue"/>
            <w:vAlign w:val="top"/>
          </w:tcPr>
          <w:p>
            <w:pPr>
              <w:rPr>
                <w:rFonts w:hint="eastAsia" w:ascii="仿宋_GB2312" w:hAnsi="仿宋_GB2312" w:eastAsia="仿宋_GB2312" w:cs="仿宋_GB2312"/>
                <w:sz w:val="24"/>
                <w:szCs w:val="24"/>
                <w:lang w:val="en-US" w:eastAsia="zh-CN"/>
              </w:rPr>
            </w:pPr>
          </w:p>
        </w:tc>
        <w:tc>
          <w:tcPr>
            <w:tcW w:w="1706" w:type="dxa"/>
            <w:vMerge w:val="continue"/>
            <w:vAlign w:val="top"/>
          </w:tcPr>
          <w:p>
            <w:pPr>
              <w:rPr>
                <w:rFonts w:hint="eastAsia" w:ascii="仿宋_GB2312" w:hAnsi="仿宋_GB2312" w:eastAsia="仿宋_GB2312" w:cs="仿宋_GB2312"/>
                <w:sz w:val="24"/>
                <w:szCs w:val="24"/>
                <w:lang w:val="en-US" w:eastAsia="zh-CN"/>
              </w:rPr>
            </w:pPr>
          </w:p>
        </w:tc>
        <w:tc>
          <w:tcPr>
            <w:tcW w:w="2207" w:type="dxa"/>
            <w:vMerge w:val="continue"/>
            <w:vAlign w:val="top"/>
          </w:tcPr>
          <w:p>
            <w:pPr>
              <w:rPr>
                <w:rFonts w:hint="eastAsia" w:ascii="仿宋_GB2312" w:hAnsi="仿宋_GB2312" w:eastAsia="仿宋_GB2312" w:cs="仿宋_GB2312"/>
                <w:sz w:val="24"/>
                <w:szCs w:val="24"/>
                <w:lang w:val="en-US" w:eastAsia="zh-CN"/>
              </w:rPr>
            </w:pPr>
          </w:p>
        </w:tc>
        <w:tc>
          <w:tcPr>
            <w:tcW w:w="2104" w:type="dxa"/>
            <w:vMerge w:val="continue"/>
            <w:vAlign w:val="top"/>
          </w:tcPr>
          <w:p>
            <w:pPr>
              <w:rPr>
                <w:rFonts w:hint="eastAsia" w:ascii="仿宋_GB2312" w:hAnsi="仿宋_GB2312" w:eastAsia="仿宋_GB2312" w:cs="仿宋_GB2312"/>
                <w:sz w:val="24"/>
                <w:szCs w:val="24"/>
                <w:lang w:val="en-US" w:eastAsia="zh-CN"/>
              </w:rPr>
            </w:pPr>
          </w:p>
        </w:tc>
        <w:tc>
          <w:tcPr>
            <w:tcW w:w="5641" w:type="dxa"/>
            <w:vAlign w:val="top"/>
          </w:tcPr>
          <w:p>
            <w:pPr>
              <w:jc w:val="left"/>
              <w:rPr>
                <w:rFonts w:hint="eastAsia" w:ascii="仿宋_GB2312" w:hAnsi="仿宋_GB2312" w:eastAsia="仿宋_GB2312" w:cs="仿宋_GB2312"/>
                <w:spacing w:val="-20"/>
                <w:w w:val="90"/>
                <w:sz w:val="24"/>
                <w:szCs w:val="24"/>
                <w:lang w:val="en-US" w:eastAsia="zh-CN"/>
              </w:rPr>
            </w:pPr>
            <w:r>
              <w:rPr>
                <w:rStyle w:val="8"/>
                <w:rFonts w:hint="eastAsia" w:ascii="仿宋_GB2312" w:hAnsi="仿宋_GB2312" w:eastAsia="仿宋_GB2312" w:cs="仿宋_GB2312"/>
                <w:i w:val="0"/>
                <w:spacing w:val="-20"/>
                <w:w w:val="90"/>
                <w:kern w:val="0"/>
                <w:sz w:val="24"/>
                <w:szCs w:val="24"/>
                <w:lang w:val="en-US" w:eastAsia="zh-CN" w:bidi="ar-SA"/>
              </w:rPr>
              <w:t>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trPr>
        <w:tc>
          <w:tcPr>
            <w:tcW w:w="876" w:type="dxa"/>
            <w:vMerge w:val="continue"/>
            <w:vAlign w:val="top"/>
          </w:tcPr>
          <w:p>
            <w:pPr>
              <w:rPr>
                <w:rFonts w:hint="default"/>
                <w:lang w:val="en-US" w:eastAsia="zh-CN"/>
              </w:rPr>
            </w:pP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(七)跨境贸易</w:t>
            </w:r>
          </w:p>
        </w:tc>
        <w:tc>
          <w:tcPr>
            <w:tcW w:w="1311" w:type="dxa"/>
            <w:vMerge w:val="continue"/>
            <w:vAlign w:val="top"/>
          </w:tcPr>
          <w:p>
            <w:pPr>
              <w:rPr>
                <w:rFonts w:hint="eastAsia" w:ascii="仿宋_GB2312" w:hAnsi="仿宋_GB2312" w:eastAsia="仿宋_GB2312" w:cs="仿宋_GB2312"/>
                <w:sz w:val="24"/>
                <w:szCs w:val="24"/>
                <w:lang w:val="en-US" w:eastAsia="zh-CN"/>
              </w:rPr>
            </w:pPr>
          </w:p>
        </w:tc>
        <w:tc>
          <w:tcPr>
            <w:tcW w:w="1706" w:type="dxa"/>
            <w:vMerge w:val="continue"/>
            <w:vAlign w:val="top"/>
          </w:tcPr>
          <w:p>
            <w:pPr>
              <w:rPr>
                <w:rFonts w:hint="eastAsia" w:ascii="仿宋_GB2312" w:hAnsi="仿宋_GB2312" w:eastAsia="仿宋_GB2312" w:cs="仿宋_GB2312"/>
                <w:sz w:val="24"/>
                <w:szCs w:val="24"/>
                <w:lang w:val="en-US" w:eastAsia="zh-CN"/>
              </w:rPr>
            </w:pPr>
          </w:p>
        </w:tc>
        <w:tc>
          <w:tcPr>
            <w:tcW w:w="2207" w:type="dxa"/>
            <w:vMerge w:val="continue"/>
            <w:vAlign w:val="top"/>
          </w:tcPr>
          <w:p>
            <w:pPr>
              <w:rPr>
                <w:rFonts w:hint="eastAsia" w:ascii="仿宋_GB2312" w:hAnsi="仿宋_GB2312" w:eastAsia="仿宋_GB2312" w:cs="仿宋_GB2312"/>
                <w:sz w:val="24"/>
                <w:szCs w:val="24"/>
                <w:lang w:val="en-US" w:eastAsia="zh-CN"/>
              </w:rPr>
            </w:pPr>
          </w:p>
        </w:tc>
        <w:tc>
          <w:tcPr>
            <w:tcW w:w="2104" w:type="dxa"/>
            <w:vMerge w:val="continue"/>
            <w:vAlign w:val="top"/>
          </w:tcPr>
          <w:p>
            <w:pPr>
              <w:rPr>
                <w:rFonts w:hint="eastAsia" w:ascii="仿宋_GB2312" w:hAnsi="仿宋_GB2312" w:eastAsia="仿宋_GB2312" w:cs="仿宋_GB2312"/>
                <w:sz w:val="24"/>
                <w:szCs w:val="24"/>
                <w:lang w:val="en-US" w:eastAsia="zh-CN"/>
              </w:rPr>
            </w:pPr>
          </w:p>
        </w:tc>
        <w:tc>
          <w:tcPr>
            <w:tcW w:w="5641" w:type="dxa"/>
            <w:vAlign w:val="top"/>
          </w:tcPr>
          <w:p>
            <w:pPr>
              <w:jc w:val="left"/>
              <w:rPr>
                <w:rFonts w:hint="eastAsia" w:ascii="仿宋_GB2312" w:hAnsi="仿宋_GB2312" w:eastAsia="仿宋_GB2312" w:cs="仿宋_GB2312"/>
                <w:spacing w:val="-20"/>
                <w:w w:val="90"/>
                <w:sz w:val="24"/>
                <w:szCs w:val="24"/>
                <w:lang w:val="en-US" w:eastAsia="zh-CN"/>
              </w:rPr>
            </w:pPr>
            <w:r>
              <w:rPr>
                <w:rStyle w:val="8"/>
                <w:rFonts w:hint="eastAsia" w:ascii="仿宋_GB2312" w:hAnsi="仿宋_GB2312" w:eastAsia="仿宋_GB2312" w:cs="仿宋_GB2312"/>
                <w:i w:val="0"/>
                <w:spacing w:val="-20"/>
                <w:w w:val="90"/>
                <w:kern w:val="0"/>
                <w:sz w:val="24"/>
                <w:szCs w:val="24"/>
                <w:lang w:val="en-US" w:eastAsia="zh-CN" w:bidi="ar-SA"/>
              </w:rPr>
              <w:t>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trPr>
        <w:tc>
          <w:tcPr>
            <w:tcW w:w="876" w:type="dxa"/>
            <w:vMerge w:val="continue"/>
            <w:vAlign w:val="top"/>
          </w:tcPr>
          <w:p>
            <w:pPr>
              <w:rPr>
                <w:rFonts w:hint="default"/>
                <w:lang w:val="en-US" w:eastAsia="zh-CN"/>
              </w:rPr>
            </w:pP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(八)办理破产</w:t>
            </w:r>
          </w:p>
        </w:tc>
        <w:tc>
          <w:tcPr>
            <w:tcW w:w="1311" w:type="dxa"/>
            <w:vMerge w:val="continue"/>
            <w:vAlign w:val="top"/>
          </w:tcPr>
          <w:p>
            <w:pPr>
              <w:rPr>
                <w:rFonts w:hint="eastAsia" w:ascii="仿宋_GB2312" w:hAnsi="仿宋_GB2312" w:eastAsia="仿宋_GB2312" w:cs="仿宋_GB2312"/>
                <w:sz w:val="24"/>
                <w:szCs w:val="24"/>
                <w:lang w:val="en-US" w:eastAsia="zh-CN"/>
              </w:rPr>
            </w:pPr>
          </w:p>
        </w:tc>
        <w:tc>
          <w:tcPr>
            <w:tcW w:w="1706" w:type="dxa"/>
            <w:vMerge w:val="continue"/>
            <w:vAlign w:val="top"/>
          </w:tcPr>
          <w:p>
            <w:pPr>
              <w:rPr>
                <w:rFonts w:hint="eastAsia" w:ascii="仿宋_GB2312" w:hAnsi="仿宋_GB2312" w:eastAsia="仿宋_GB2312" w:cs="仿宋_GB2312"/>
                <w:sz w:val="24"/>
                <w:szCs w:val="24"/>
                <w:lang w:val="en-US" w:eastAsia="zh-CN"/>
              </w:rPr>
            </w:pPr>
          </w:p>
        </w:tc>
        <w:tc>
          <w:tcPr>
            <w:tcW w:w="2207" w:type="dxa"/>
            <w:vMerge w:val="continue"/>
            <w:vAlign w:val="top"/>
          </w:tcPr>
          <w:p>
            <w:pPr>
              <w:rPr>
                <w:rFonts w:hint="eastAsia" w:ascii="仿宋_GB2312" w:hAnsi="仿宋_GB2312" w:eastAsia="仿宋_GB2312" w:cs="仿宋_GB2312"/>
                <w:sz w:val="24"/>
                <w:szCs w:val="24"/>
                <w:lang w:val="en-US" w:eastAsia="zh-CN"/>
              </w:rPr>
            </w:pPr>
          </w:p>
        </w:tc>
        <w:tc>
          <w:tcPr>
            <w:tcW w:w="2104" w:type="dxa"/>
            <w:vMerge w:val="continue"/>
            <w:vAlign w:val="top"/>
          </w:tcPr>
          <w:p>
            <w:pPr>
              <w:rPr>
                <w:rFonts w:hint="eastAsia" w:ascii="仿宋_GB2312" w:hAnsi="仿宋_GB2312" w:eastAsia="仿宋_GB2312" w:cs="仿宋_GB2312"/>
                <w:sz w:val="24"/>
                <w:szCs w:val="24"/>
                <w:lang w:val="en-US" w:eastAsia="zh-CN"/>
              </w:rPr>
            </w:pPr>
          </w:p>
        </w:tc>
        <w:tc>
          <w:tcPr>
            <w:tcW w:w="5641" w:type="dxa"/>
            <w:vAlign w:val="top"/>
          </w:tcPr>
          <w:p>
            <w:pPr>
              <w:jc w:val="left"/>
              <w:rPr>
                <w:rFonts w:hint="eastAsia" w:ascii="仿宋_GB2312" w:hAnsi="仿宋_GB2312" w:eastAsia="仿宋_GB2312" w:cs="仿宋_GB2312"/>
                <w:spacing w:val="-20"/>
                <w:w w:val="90"/>
                <w:sz w:val="24"/>
                <w:szCs w:val="24"/>
                <w:lang w:val="en-US" w:eastAsia="zh-CN"/>
              </w:rPr>
            </w:pPr>
            <w:r>
              <w:rPr>
                <w:rStyle w:val="8"/>
                <w:rFonts w:hint="eastAsia" w:ascii="仿宋_GB2312" w:hAnsi="仿宋_GB2312" w:eastAsia="仿宋_GB2312" w:cs="仿宋_GB2312"/>
                <w:i w:val="0"/>
                <w:spacing w:val="-20"/>
                <w:w w:val="90"/>
                <w:kern w:val="0"/>
                <w:sz w:val="24"/>
                <w:szCs w:val="24"/>
                <w:lang w:val="en-US" w:eastAsia="zh-CN" w:bidi="ar-SA"/>
              </w:rPr>
              <w:t>县审批局、县人社局、县税务局等部门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trPr>
        <w:tc>
          <w:tcPr>
            <w:tcW w:w="876" w:type="dxa"/>
            <w:vMerge w:val="continue"/>
            <w:vAlign w:val="top"/>
          </w:tcPr>
          <w:p>
            <w:pPr>
              <w:rPr>
                <w:rFonts w:hint="default"/>
                <w:lang w:val="en-US" w:eastAsia="zh-CN"/>
              </w:rPr>
            </w:pP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(九)获得信贷</w:t>
            </w:r>
          </w:p>
        </w:tc>
        <w:tc>
          <w:tcPr>
            <w:tcW w:w="1311" w:type="dxa"/>
            <w:vMerge w:val="continue"/>
            <w:vAlign w:val="top"/>
          </w:tcPr>
          <w:p>
            <w:pPr>
              <w:rPr>
                <w:rFonts w:hint="eastAsia" w:ascii="仿宋_GB2312" w:hAnsi="仿宋_GB2312" w:eastAsia="仿宋_GB2312" w:cs="仿宋_GB2312"/>
                <w:sz w:val="24"/>
                <w:szCs w:val="24"/>
                <w:lang w:val="en-US" w:eastAsia="zh-CN"/>
              </w:rPr>
            </w:pPr>
          </w:p>
        </w:tc>
        <w:tc>
          <w:tcPr>
            <w:tcW w:w="1706" w:type="dxa"/>
            <w:vMerge w:val="continue"/>
            <w:vAlign w:val="top"/>
          </w:tcPr>
          <w:p>
            <w:pPr>
              <w:rPr>
                <w:rFonts w:hint="eastAsia" w:ascii="仿宋_GB2312" w:hAnsi="仿宋_GB2312" w:eastAsia="仿宋_GB2312" w:cs="仿宋_GB2312"/>
                <w:sz w:val="24"/>
                <w:szCs w:val="24"/>
                <w:lang w:val="en-US" w:eastAsia="zh-CN"/>
              </w:rPr>
            </w:pPr>
          </w:p>
        </w:tc>
        <w:tc>
          <w:tcPr>
            <w:tcW w:w="2207" w:type="dxa"/>
            <w:vMerge w:val="continue"/>
            <w:vAlign w:val="top"/>
          </w:tcPr>
          <w:p>
            <w:pPr>
              <w:rPr>
                <w:rFonts w:hint="eastAsia" w:ascii="仿宋_GB2312" w:hAnsi="仿宋_GB2312" w:eastAsia="仿宋_GB2312" w:cs="仿宋_GB2312"/>
                <w:sz w:val="24"/>
                <w:szCs w:val="24"/>
                <w:lang w:val="en-US" w:eastAsia="zh-CN"/>
              </w:rPr>
            </w:pPr>
          </w:p>
        </w:tc>
        <w:tc>
          <w:tcPr>
            <w:tcW w:w="2104" w:type="dxa"/>
            <w:vMerge w:val="continue"/>
            <w:vAlign w:val="top"/>
          </w:tcPr>
          <w:p>
            <w:pPr>
              <w:rPr>
                <w:rFonts w:hint="eastAsia" w:ascii="仿宋_GB2312" w:hAnsi="仿宋_GB2312" w:eastAsia="仿宋_GB2312" w:cs="仿宋_GB2312"/>
                <w:sz w:val="24"/>
                <w:szCs w:val="24"/>
                <w:lang w:val="en-US" w:eastAsia="zh-CN"/>
              </w:rPr>
            </w:pPr>
          </w:p>
        </w:tc>
        <w:tc>
          <w:tcPr>
            <w:tcW w:w="5641" w:type="dxa"/>
            <w:vAlign w:val="top"/>
          </w:tcPr>
          <w:p>
            <w:pPr>
              <w:jc w:val="left"/>
              <w:rPr>
                <w:rStyle w:val="8"/>
                <w:rFonts w:hint="eastAsia" w:ascii="仿宋_GB2312" w:hAnsi="仿宋_GB2312" w:eastAsia="仿宋_GB2312" w:cs="仿宋_GB2312"/>
                <w:i w:val="0"/>
                <w:spacing w:val="-20"/>
                <w:w w:val="90"/>
                <w:kern w:val="0"/>
                <w:sz w:val="24"/>
                <w:szCs w:val="24"/>
                <w:lang w:val="en-US" w:eastAsia="zh-CN" w:bidi="ar-SA"/>
              </w:rPr>
            </w:pPr>
            <w:r>
              <w:rPr>
                <w:rStyle w:val="8"/>
                <w:rFonts w:hint="eastAsia" w:ascii="仿宋_GB2312" w:hAnsi="仿宋_GB2312" w:eastAsia="仿宋_GB2312" w:cs="仿宋_GB2312"/>
                <w:i w:val="0"/>
                <w:spacing w:val="-20"/>
                <w:w w:val="90"/>
                <w:kern w:val="0"/>
                <w:sz w:val="24"/>
                <w:szCs w:val="24"/>
                <w:lang w:val="en-US" w:eastAsia="zh-CN" w:bidi="ar-SA"/>
              </w:rPr>
              <w:t>县人行、县金融办、县相关部门</w:t>
            </w:r>
          </w:p>
          <w:p>
            <w:pPr>
              <w:jc w:val="left"/>
              <w:rPr>
                <w:rStyle w:val="8"/>
                <w:rFonts w:hint="eastAsia" w:ascii="仿宋_GB2312" w:hAnsi="仿宋_GB2312" w:eastAsia="仿宋_GB2312" w:cs="仿宋_GB2312"/>
                <w:i w:val="0"/>
                <w:spacing w:val="-20"/>
                <w:w w:val="9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exact"/>
        </w:trPr>
        <w:tc>
          <w:tcPr>
            <w:tcW w:w="876" w:type="dxa"/>
            <w:vMerge w:val="continue"/>
            <w:vAlign w:val="top"/>
          </w:tcPr>
          <w:p>
            <w:pPr>
              <w:rPr>
                <w:rFonts w:hint="default"/>
                <w:lang w:val="en-US" w:eastAsia="zh-CN"/>
              </w:rPr>
            </w:pP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(十)保护中小投资者</w:t>
            </w:r>
          </w:p>
        </w:tc>
        <w:tc>
          <w:tcPr>
            <w:tcW w:w="1311" w:type="dxa"/>
            <w:vMerge w:val="continue"/>
            <w:vAlign w:val="top"/>
          </w:tcPr>
          <w:p>
            <w:pPr>
              <w:rPr>
                <w:rFonts w:hint="eastAsia" w:ascii="仿宋_GB2312" w:hAnsi="仿宋_GB2312" w:eastAsia="仿宋_GB2312" w:cs="仿宋_GB2312"/>
                <w:sz w:val="24"/>
                <w:szCs w:val="24"/>
                <w:lang w:val="en-US" w:eastAsia="zh-CN"/>
              </w:rPr>
            </w:pPr>
          </w:p>
        </w:tc>
        <w:tc>
          <w:tcPr>
            <w:tcW w:w="1706" w:type="dxa"/>
            <w:vMerge w:val="continue"/>
            <w:vAlign w:val="top"/>
          </w:tcPr>
          <w:p>
            <w:pPr>
              <w:rPr>
                <w:rFonts w:hint="eastAsia" w:ascii="仿宋_GB2312" w:hAnsi="仿宋_GB2312" w:eastAsia="仿宋_GB2312" w:cs="仿宋_GB2312"/>
                <w:sz w:val="24"/>
                <w:szCs w:val="24"/>
                <w:lang w:val="en-US" w:eastAsia="zh-CN"/>
              </w:rPr>
            </w:pPr>
          </w:p>
        </w:tc>
        <w:tc>
          <w:tcPr>
            <w:tcW w:w="2207" w:type="dxa"/>
            <w:vMerge w:val="continue"/>
            <w:vAlign w:val="top"/>
          </w:tcPr>
          <w:p>
            <w:pPr>
              <w:rPr>
                <w:rFonts w:hint="eastAsia" w:ascii="仿宋_GB2312" w:hAnsi="仿宋_GB2312" w:eastAsia="仿宋_GB2312" w:cs="仿宋_GB2312"/>
                <w:sz w:val="24"/>
                <w:szCs w:val="24"/>
                <w:lang w:val="en-US" w:eastAsia="zh-CN"/>
              </w:rPr>
            </w:pPr>
          </w:p>
        </w:tc>
        <w:tc>
          <w:tcPr>
            <w:tcW w:w="2104" w:type="dxa"/>
            <w:vMerge w:val="continue"/>
            <w:vAlign w:val="top"/>
          </w:tcPr>
          <w:p>
            <w:pPr>
              <w:rPr>
                <w:rFonts w:hint="eastAsia" w:ascii="仿宋_GB2312" w:hAnsi="仿宋_GB2312" w:eastAsia="仿宋_GB2312" w:cs="仿宋_GB2312"/>
                <w:sz w:val="24"/>
                <w:szCs w:val="24"/>
                <w:lang w:val="en-US" w:eastAsia="zh-CN"/>
              </w:rPr>
            </w:pPr>
          </w:p>
        </w:tc>
        <w:tc>
          <w:tcPr>
            <w:tcW w:w="5641" w:type="dxa"/>
            <w:vAlign w:val="top"/>
          </w:tcPr>
          <w:p>
            <w:pPr>
              <w:jc w:val="left"/>
              <w:rPr>
                <w:rFonts w:hint="eastAsia" w:ascii="仿宋_GB2312" w:hAnsi="仿宋_GB2312" w:eastAsia="仿宋_GB2312" w:cs="仿宋_GB2312"/>
                <w:spacing w:val="-20"/>
                <w:w w:val="90"/>
                <w:sz w:val="24"/>
                <w:szCs w:val="24"/>
                <w:lang w:val="en-US" w:eastAsia="zh-CN"/>
              </w:rPr>
            </w:pPr>
            <w:r>
              <w:rPr>
                <w:rStyle w:val="8"/>
                <w:rFonts w:hint="eastAsia" w:ascii="仿宋_GB2312" w:hAnsi="仿宋_GB2312" w:eastAsia="仿宋_GB2312" w:cs="仿宋_GB2312"/>
                <w:i w:val="0"/>
                <w:spacing w:val="-20"/>
                <w:w w:val="90"/>
                <w:kern w:val="0"/>
                <w:sz w:val="24"/>
                <w:szCs w:val="24"/>
                <w:lang w:val="en-US" w:eastAsia="zh-CN" w:bidi="ar-SA"/>
              </w:rPr>
              <w:t>县法院、县司法局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exact"/>
        </w:trPr>
        <w:tc>
          <w:tcPr>
            <w:tcW w:w="876" w:type="dxa"/>
            <w:vMerge w:val="continue"/>
            <w:vAlign w:val="top"/>
          </w:tcPr>
          <w:p>
            <w:pPr>
              <w:rPr>
                <w:rFonts w:hint="default"/>
                <w:lang w:val="en-US" w:eastAsia="zh-CN"/>
              </w:rPr>
            </w:pPr>
          </w:p>
        </w:tc>
        <w:tc>
          <w:tcPr>
            <w:tcW w:w="2247" w:type="dxa"/>
            <w:vAlign w:val="top"/>
          </w:tcPr>
          <w:p>
            <w:pPr>
              <w:widowControl w:val="0"/>
              <w:numPr>
                <w:ilvl w:val="0"/>
                <w:numId w:val="1"/>
              </w:numPr>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执行合同</w:t>
            </w:r>
          </w:p>
          <w:p>
            <w:pPr>
              <w:widowControl w:val="0"/>
              <w:numPr>
                <w:ilvl w:val="0"/>
                <w:numId w:val="1"/>
              </w:numPr>
              <w:wordWrap/>
              <w:adjustRightInd/>
              <w:snapToGrid/>
              <w:spacing w:line="360" w:lineRule="exact"/>
              <w:jc w:val="left"/>
              <w:textAlignment w:val="auto"/>
              <w:rPr>
                <w:rFonts w:hint="eastAsia" w:ascii="仿宋" w:hAnsi="仿宋" w:eastAsia="仿宋" w:cs="仿宋"/>
                <w:b/>
                <w:bCs/>
                <w:sz w:val="24"/>
                <w:szCs w:val="24"/>
                <w:lang w:val="en-US" w:eastAsia="zh-CN"/>
              </w:rPr>
            </w:pPr>
          </w:p>
          <w:p>
            <w:pPr>
              <w:widowControl w:val="0"/>
              <w:numPr>
                <w:ilvl w:val="0"/>
                <w:numId w:val="1"/>
              </w:numPr>
              <w:wordWrap/>
              <w:adjustRightInd/>
              <w:snapToGrid/>
              <w:spacing w:line="360" w:lineRule="exact"/>
              <w:jc w:val="left"/>
              <w:textAlignment w:val="auto"/>
              <w:rPr>
                <w:rFonts w:hint="eastAsia" w:ascii="仿宋" w:hAnsi="仿宋" w:eastAsia="仿宋" w:cs="仿宋"/>
                <w:b/>
                <w:bCs/>
                <w:sz w:val="24"/>
                <w:szCs w:val="24"/>
                <w:lang w:val="en-US" w:eastAsia="zh-CN"/>
              </w:rPr>
            </w:pPr>
          </w:p>
          <w:p>
            <w:pPr>
              <w:widowControl w:val="0"/>
              <w:numPr>
                <w:ilvl w:val="0"/>
                <w:numId w:val="1"/>
              </w:numPr>
              <w:wordWrap/>
              <w:adjustRightInd/>
              <w:snapToGrid/>
              <w:spacing w:line="360" w:lineRule="exact"/>
              <w:jc w:val="left"/>
              <w:textAlignment w:val="auto"/>
              <w:rPr>
                <w:rFonts w:hint="eastAsia" w:ascii="仿宋" w:hAnsi="仿宋" w:eastAsia="仿宋" w:cs="仿宋"/>
                <w:b/>
                <w:bCs/>
                <w:sz w:val="24"/>
                <w:szCs w:val="24"/>
                <w:lang w:val="en-US" w:eastAsia="zh-CN"/>
              </w:rPr>
            </w:pPr>
          </w:p>
          <w:p>
            <w:pPr>
              <w:widowControl w:val="0"/>
              <w:numPr>
                <w:ilvl w:val="0"/>
                <w:numId w:val="1"/>
              </w:numPr>
              <w:wordWrap/>
              <w:adjustRightInd/>
              <w:snapToGrid/>
              <w:spacing w:line="360" w:lineRule="exact"/>
              <w:jc w:val="left"/>
              <w:textAlignment w:val="auto"/>
              <w:rPr>
                <w:rFonts w:hint="eastAsia" w:ascii="仿宋" w:hAnsi="仿宋" w:eastAsia="仿宋" w:cs="仿宋"/>
                <w:b/>
                <w:bCs/>
                <w:sz w:val="24"/>
                <w:szCs w:val="24"/>
                <w:lang w:val="en-US" w:eastAsia="zh-CN"/>
              </w:rPr>
            </w:pPr>
          </w:p>
          <w:p>
            <w:pPr>
              <w:widowControl w:val="0"/>
              <w:numPr>
                <w:ilvl w:val="0"/>
                <w:numId w:val="1"/>
              </w:numPr>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同   同</w:t>
            </w:r>
          </w:p>
          <w:p>
            <w:pPr>
              <w:widowControl w:val="0"/>
              <w:numPr>
                <w:ilvl w:val="0"/>
                <w:numId w:val="1"/>
              </w:numPr>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同同同同</w:t>
            </w:r>
          </w:p>
        </w:tc>
        <w:tc>
          <w:tcPr>
            <w:tcW w:w="1311" w:type="dxa"/>
            <w:vMerge w:val="continue"/>
            <w:vAlign w:val="top"/>
          </w:tcPr>
          <w:p>
            <w:pPr>
              <w:rPr>
                <w:rFonts w:hint="eastAsia" w:ascii="仿宋_GB2312" w:hAnsi="仿宋_GB2312" w:eastAsia="仿宋_GB2312" w:cs="仿宋_GB2312"/>
                <w:sz w:val="24"/>
                <w:szCs w:val="24"/>
                <w:lang w:val="en-US" w:eastAsia="zh-CN"/>
              </w:rPr>
            </w:pPr>
          </w:p>
        </w:tc>
        <w:tc>
          <w:tcPr>
            <w:tcW w:w="1706" w:type="dxa"/>
            <w:vMerge w:val="continue"/>
            <w:vAlign w:val="top"/>
          </w:tcPr>
          <w:p>
            <w:pPr>
              <w:rPr>
                <w:rFonts w:hint="eastAsia" w:ascii="仿宋_GB2312" w:hAnsi="仿宋_GB2312" w:eastAsia="仿宋_GB2312" w:cs="仿宋_GB2312"/>
                <w:sz w:val="24"/>
                <w:szCs w:val="24"/>
                <w:lang w:val="en-US" w:eastAsia="zh-CN"/>
              </w:rPr>
            </w:pPr>
          </w:p>
        </w:tc>
        <w:tc>
          <w:tcPr>
            <w:tcW w:w="2207" w:type="dxa"/>
            <w:vMerge w:val="continue"/>
            <w:vAlign w:val="top"/>
          </w:tcPr>
          <w:p>
            <w:pPr>
              <w:rPr>
                <w:rFonts w:hint="eastAsia" w:ascii="仿宋_GB2312" w:hAnsi="仿宋_GB2312" w:eastAsia="仿宋_GB2312" w:cs="仿宋_GB2312"/>
                <w:sz w:val="24"/>
                <w:szCs w:val="24"/>
                <w:lang w:val="en-US" w:eastAsia="zh-CN"/>
              </w:rPr>
            </w:pPr>
          </w:p>
        </w:tc>
        <w:tc>
          <w:tcPr>
            <w:tcW w:w="2104" w:type="dxa"/>
            <w:vMerge w:val="continue"/>
            <w:vAlign w:val="top"/>
          </w:tcPr>
          <w:p>
            <w:pPr>
              <w:rPr>
                <w:rFonts w:hint="eastAsia" w:ascii="仿宋_GB2312" w:hAnsi="仿宋_GB2312" w:eastAsia="仿宋_GB2312" w:cs="仿宋_GB2312"/>
                <w:sz w:val="24"/>
                <w:szCs w:val="24"/>
                <w:lang w:val="en-US" w:eastAsia="zh-CN"/>
              </w:rPr>
            </w:pPr>
          </w:p>
        </w:tc>
        <w:tc>
          <w:tcPr>
            <w:tcW w:w="5641" w:type="dxa"/>
            <w:vAlign w:val="top"/>
          </w:tcPr>
          <w:p>
            <w:pPr>
              <w:jc w:val="left"/>
              <w:rPr>
                <w:rStyle w:val="8"/>
                <w:rFonts w:hint="eastAsia" w:ascii="仿宋_GB2312" w:hAnsi="仿宋_GB2312" w:eastAsia="仿宋_GB2312" w:cs="仿宋_GB2312"/>
                <w:i w:val="0"/>
                <w:spacing w:val="-20"/>
                <w:w w:val="90"/>
                <w:kern w:val="0"/>
                <w:sz w:val="24"/>
                <w:szCs w:val="24"/>
                <w:lang w:val="en-US" w:eastAsia="zh-CN" w:bidi="ar-SA"/>
              </w:rPr>
            </w:pPr>
            <w:r>
              <w:rPr>
                <w:rStyle w:val="8"/>
                <w:rFonts w:hint="eastAsia" w:ascii="仿宋_GB2312" w:hAnsi="仿宋_GB2312" w:eastAsia="仿宋_GB2312" w:cs="仿宋_GB2312"/>
                <w:i w:val="0"/>
                <w:spacing w:val="-20"/>
                <w:w w:val="90"/>
                <w:kern w:val="0"/>
                <w:sz w:val="24"/>
                <w:szCs w:val="24"/>
                <w:lang w:val="en-US" w:eastAsia="zh-CN" w:bidi="ar-SA"/>
              </w:rPr>
              <w:t>县发改委、县市场监管局、县人行、县审批局牵头、县直相关部门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exact"/>
        </w:trPr>
        <w:tc>
          <w:tcPr>
            <w:tcW w:w="876" w:type="dxa"/>
            <w:vMerge w:val="continue"/>
            <w:vAlign w:val="top"/>
          </w:tcPr>
          <w:p>
            <w:pPr>
              <w:rPr>
                <w:rFonts w:hint="default"/>
                <w:lang w:val="en-US" w:eastAsia="zh-CN"/>
              </w:rPr>
            </w:pP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(十二)劳动力市场监管</w:t>
            </w:r>
          </w:p>
        </w:tc>
        <w:tc>
          <w:tcPr>
            <w:tcW w:w="1311" w:type="dxa"/>
            <w:vMerge w:val="continue"/>
            <w:vAlign w:val="top"/>
          </w:tcPr>
          <w:p>
            <w:pPr>
              <w:rPr>
                <w:rFonts w:hint="eastAsia" w:ascii="仿宋_GB2312" w:hAnsi="仿宋_GB2312" w:eastAsia="仿宋_GB2312" w:cs="仿宋_GB2312"/>
                <w:sz w:val="24"/>
                <w:szCs w:val="24"/>
                <w:lang w:val="en-US" w:eastAsia="zh-CN"/>
              </w:rPr>
            </w:pPr>
          </w:p>
        </w:tc>
        <w:tc>
          <w:tcPr>
            <w:tcW w:w="1706" w:type="dxa"/>
            <w:vMerge w:val="continue"/>
            <w:vAlign w:val="top"/>
          </w:tcPr>
          <w:p>
            <w:pPr>
              <w:rPr>
                <w:rFonts w:hint="eastAsia" w:ascii="仿宋_GB2312" w:hAnsi="仿宋_GB2312" w:eastAsia="仿宋_GB2312" w:cs="仿宋_GB2312"/>
                <w:sz w:val="24"/>
                <w:szCs w:val="24"/>
                <w:lang w:val="en-US" w:eastAsia="zh-CN"/>
              </w:rPr>
            </w:pPr>
          </w:p>
        </w:tc>
        <w:tc>
          <w:tcPr>
            <w:tcW w:w="2207" w:type="dxa"/>
            <w:vMerge w:val="continue"/>
            <w:vAlign w:val="top"/>
          </w:tcPr>
          <w:p>
            <w:pPr>
              <w:rPr>
                <w:rFonts w:hint="eastAsia" w:ascii="仿宋_GB2312" w:hAnsi="仿宋_GB2312" w:eastAsia="仿宋_GB2312" w:cs="仿宋_GB2312"/>
                <w:sz w:val="24"/>
                <w:szCs w:val="24"/>
                <w:lang w:val="en-US" w:eastAsia="zh-CN"/>
              </w:rPr>
            </w:pPr>
          </w:p>
        </w:tc>
        <w:tc>
          <w:tcPr>
            <w:tcW w:w="2104" w:type="dxa"/>
            <w:vMerge w:val="continue"/>
            <w:vAlign w:val="top"/>
          </w:tcPr>
          <w:p>
            <w:pPr>
              <w:rPr>
                <w:rFonts w:hint="eastAsia" w:ascii="仿宋_GB2312" w:hAnsi="仿宋_GB2312" w:eastAsia="仿宋_GB2312" w:cs="仿宋_GB2312"/>
                <w:sz w:val="24"/>
                <w:szCs w:val="24"/>
                <w:lang w:val="en-US" w:eastAsia="zh-CN"/>
              </w:rPr>
            </w:pPr>
          </w:p>
        </w:tc>
        <w:tc>
          <w:tcPr>
            <w:tcW w:w="5641" w:type="dxa"/>
            <w:vAlign w:val="top"/>
          </w:tcPr>
          <w:p>
            <w:pPr>
              <w:jc w:val="left"/>
              <w:rPr>
                <w:rFonts w:hint="eastAsia" w:ascii="仿宋_GB2312" w:hAnsi="仿宋_GB2312" w:eastAsia="仿宋_GB2312" w:cs="仿宋_GB2312"/>
                <w:spacing w:val="-20"/>
                <w:w w:val="90"/>
                <w:sz w:val="24"/>
                <w:szCs w:val="24"/>
                <w:lang w:val="en-US" w:eastAsia="zh-CN"/>
              </w:rPr>
            </w:pPr>
            <w:r>
              <w:rPr>
                <w:rStyle w:val="8"/>
                <w:rFonts w:hint="eastAsia" w:ascii="仿宋_GB2312" w:hAnsi="仿宋_GB2312" w:eastAsia="仿宋_GB2312" w:cs="仿宋_GB2312"/>
                <w:i w:val="0"/>
                <w:spacing w:val="-20"/>
                <w:w w:val="90"/>
                <w:kern w:val="0"/>
                <w:sz w:val="24"/>
                <w:szCs w:val="24"/>
                <w:lang w:val="en-US" w:eastAsia="zh-CN" w:bidi="ar-SA"/>
              </w:rPr>
              <w:t>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trPr>
        <w:tc>
          <w:tcPr>
            <w:tcW w:w="876" w:type="dxa"/>
            <w:vMerge w:val="continue"/>
            <w:vAlign w:val="top"/>
          </w:tcPr>
          <w:p>
            <w:pPr>
              <w:rPr>
                <w:rFonts w:hint="default"/>
                <w:lang w:val="en-US" w:eastAsia="zh-CN"/>
              </w:rPr>
            </w:pP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(十三)政府采购</w:t>
            </w:r>
          </w:p>
        </w:tc>
        <w:tc>
          <w:tcPr>
            <w:tcW w:w="1311" w:type="dxa"/>
            <w:vMerge w:val="continue"/>
            <w:vAlign w:val="top"/>
          </w:tcPr>
          <w:p>
            <w:pPr>
              <w:rPr>
                <w:rFonts w:hint="eastAsia" w:ascii="仿宋_GB2312" w:hAnsi="仿宋_GB2312" w:eastAsia="仿宋_GB2312" w:cs="仿宋_GB2312"/>
                <w:sz w:val="24"/>
                <w:szCs w:val="24"/>
                <w:lang w:val="en-US" w:eastAsia="zh-CN"/>
              </w:rPr>
            </w:pPr>
          </w:p>
        </w:tc>
        <w:tc>
          <w:tcPr>
            <w:tcW w:w="1706" w:type="dxa"/>
            <w:vMerge w:val="continue"/>
            <w:vAlign w:val="top"/>
          </w:tcPr>
          <w:p>
            <w:pPr>
              <w:rPr>
                <w:rFonts w:hint="eastAsia" w:ascii="仿宋_GB2312" w:hAnsi="仿宋_GB2312" w:eastAsia="仿宋_GB2312" w:cs="仿宋_GB2312"/>
                <w:sz w:val="24"/>
                <w:szCs w:val="24"/>
                <w:lang w:val="en-US" w:eastAsia="zh-CN"/>
              </w:rPr>
            </w:pPr>
          </w:p>
        </w:tc>
        <w:tc>
          <w:tcPr>
            <w:tcW w:w="2207" w:type="dxa"/>
            <w:vMerge w:val="continue"/>
            <w:vAlign w:val="top"/>
          </w:tcPr>
          <w:p>
            <w:pPr>
              <w:rPr>
                <w:rFonts w:hint="eastAsia" w:ascii="仿宋_GB2312" w:hAnsi="仿宋_GB2312" w:eastAsia="仿宋_GB2312" w:cs="仿宋_GB2312"/>
                <w:sz w:val="24"/>
                <w:szCs w:val="24"/>
                <w:lang w:val="en-US" w:eastAsia="zh-CN"/>
              </w:rPr>
            </w:pPr>
          </w:p>
        </w:tc>
        <w:tc>
          <w:tcPr>
            <w:tcW w:w="2104" w:type="dxa"/>
            <w:vMerge w:val="continue"/>
            <w:vAlign w:val="top"/>
          </w:tcPr>
          <w:p>
            <w:pPr>
              <w:rPr>
                <w:rFonts w:hint="eastAsia" w:ascii="仿宋_GB2312" w:hAnsi="仿宋_GB2312" w:eastAsia="仿宋_GB2312" w:cs="仿宋_GB2312"/>
                <w:sz w:val="24"/>
                <w:szCs w:val="24"/>
                <w:lang w:val="en-US" w:eastAsia="zh-CN"/>
              </w:rPr>
            </w:pPr>
          </w:p>
        </w:tc>
        <w:tc>
          <w:tcPr>
            <w:tcW w:w="5641" w:type="dxa"/>
            <w:vAlign w:val="top"/>
          </w:tcPr>
          <w:p>
            <w:pPr>
              <w:jc w:val="left"/>
              <w:rPr>
                <w:rStyle w:val="8"/>
                <w:rFonts w:hint="eastAsia" w:ascii="仿宋_GB2312" w:hAnsi="仿宋_GB2312" w:eastAsia="仿宋_GB2312" w:cs="仿宋_GB2312"/>
                <w:i w:val="0"/>
                <w:spacing w:val="-20"/>
                <w:w w:val="90"/>
                <w:kern w:val="0"/>
                <w:sz w:val="24"/>
                <w:szCs w:val="24"/>
                <w:lang w:val="en-US" w:eastAsia="zh-CN" w:bidi="ar-SA"/>
              </w:rPr>
            </w:pPr>
            <w:r>
              <w:rPr>
                <w:rStyle w:val="8"/>
                <w:rFonts w:hint="eastAsia" w:ascii="仿宋_GB2312" w:hAnsi="仿宋_GB2312" w:eastAsia="仿宋_GB2312" w:cs="仿宋_GB2312"/>
                <w:i w:val="0"/>
                <w:spacing w:val="-20"/>
                <w:w w:val="90"/>
                <w:kern w:val="0"/>
                <w:sz w:val="24"/>
                <w:szCs w:val="24"/>
                <w:lang w:val="en-US" w:eastAsia="zh-CN" w:bidi="ar-SA"/>
              </w:rPr>
              <w:t>县财政局、县审批局牵头，县直相关部门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trPr>
        <w:tc>
          <w:tcPr>
            <w:tcW w:w="876" w:type="dxa"/>
            <w:vMerge w:val="continue"/>
            <w:vAlign w:val="top"/>
          </w:tcPr>
          <w:p>
            <w:pPr>
              <w:rPr>
                <w:rFonts w:hint="default"/>
                <w:lang w:val="en-US" w:eastAsia="zh-CN"/>
              </w:rPr>
            </w:pP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(十四)招标投标</w:t>
            </w:r>
          </w:p>
        </w:tc>
        <w:tc>
          <w:tcPr>
            <w:tcW w:w="1311" w:type="dxa"/>
            <w:vMerge w:val="continue"/>
            <w:vAlign w:val="top"/>
          </w:tcPr>
          <w:p>
            <w:pPr>
              <w:rPr>
                <w:rFonts w:hint="eastAsia" w:ascii="仿宋_GB2312" w:hAnsi="仿宋_GB2312" w:eastAsia="仿宋_GB2312" w:cs="仿宋_GB2312"/>
                <w:sz w:val="24"/>
                <w:szCs w:val="24"/>
                <w:lang w:val="en-US" w:eastAsia="zh-CN"/>
              </w:rPr>
            </w:pPr>
          </w:p>
        </w:tc>
        <w:tc>
          <w:tcPr>
            <w:tcW w:w="1706" w:type="dxa"/>
            <w:vMerge w:val="continue"/>
            <w:vAlign w:val="top"/>
          </w:tcPr>
          <w:p>
            <w:pPr>
              <w:rPr>
                <w:rFonts w:hint="eastAsia" w:ascii="仿宋_GB2312" w:hAnsi="仿宋_GB2312" w:eastAsia="仿宋_GB2312" w:cs="仿宋_GB2312"/>
                <w:sz w:val="24"/>
                <w:szCs w:val="24"/>
                <w:lang w:val="en-US" w:eastAsia="zh-CN"/>
              </w:rPr>
            </w:pPr>
          </w:p>
        </w:tc>
        <w:tc>
          <w:tcPr>
            <w:tcW w:w="2207" w:type="dxa"/>
            <w:vMerge w:val="continue"/>
            <w:vAlign w:val="top"/>
          </w:tcPr>
          <w:p>
            <w:pPr>
              <w:rPr>
                <w:rFonts w:hint="eastAsia" w:ascii="仿宋_GB2312" w:hAnsi="仿宋_GB2312" w:eastAsia="仿宋_GB2312" w:cs="仿宋_GB2312"/>
                <w:sz w:val="24"/>
                <w:szCs w:val="24"/>
                <w:lang w:val="en-US" w:eastAsia="zh-CN"/>
              </w:rPr>
            </w:pPr>
          </w:p>
        </w:tc>
        <w:tc>
          <w:tcPr>
            <w:tcW w:w="2104" w:type="dxa"/>
            <w:vMerge w:val="continue"/>
            <w:vAlign w:val="top"/>
          </w:tcPr>
          <w:p>
            <w:pPr>
              <w:rPr>
                <w:rFonts w:hint="eastAsia" w:ascii="仿宋_GB2312" w:hAnsi="仿宋_GB2312" w:eastAsia="仿宋_GB2312" w:cs="仿宋_GB2312"/>
                <w:sz w:val="24"/>
                <w:szCs w:val="24"/>
                <w:lang w:val="en-US" w:eastAsia="zh-CN"/>
              </w:rPr>
            </w:pPr>
          </w:p>
        </w:tc>
        <w:tc>
          <w:tcPr>
            <w:tcW w:w="5641" w:type="dxa"/>
            <w:vAlign w:val="top"/>
          </w:tcPr>
          <w:p>
            <w:pPr>
              <w:jc w:val="left"/>
              <w:rPr>
                <w:rFonts w:hint="eastAsia" w:ascii="仿宋_GB2312" w:hAnsi="仿宋_GB2312" w:eastAsia="仿宋_GB2312" w:cs="仿宋_GB2312"/>
                <w:spacing w:val="-20"/>
                <w:w w:val="90"/>
                <w:sz w:val="24"/>
                <w:szCs w:val="24"/>
                <w:lang w:val="en-US" w:eastAsia="zh-CN"/>
              </w:rPr>
            </w:pPr>
            <w:r>
              <w:rPr>
                <w:rStyle w:val="8"/>
                <w:rFonts w:hint="eastAsia" w:ascii="仿宋_GB2312" w:hAnsi="仿宋_GB2312" w:eastAsia="仿宋_GB2312" w:cs="仿宋_GB2312"/>
                <w:i w:val="0"/>
                <w:spacing w:val="-20"/>
                <w:w w:val="90"/>
                <w:kern w:val="0"/>
                <w:sz w:val="24"/>
                <w:szCs w:val="24"/>
                <w:lang w:val="en-US" w:eastAsia="zh-CN" w:bidi="ar-SA"/>
              </w:rPr>
              <w:t>县直相关部门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trPr>
        <w:tc>
          <w:tcPr>
            <w:tcW w:w="876" w:type="dxa"/>
            <w:vMerge w:val="continue"/>
            <w:vAlign w:val="top"/>
          </w:tcPr>
          <w:p>
            <w:pPr>
              <w:widowControl w:val="0"/>
              <w:wordWrap/>
              <w:adjustRightInd/>
              <w:snapToGrid/>
              <w:spacing w:line="360" w:lineRule="exact"/>
              <w:textAlignment w:val="auto"/>
            </w:pP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(十五)政务服务</w:t>
            </w:r>
          </w:p>
        </w:tc>
        <w:tc>
          <w:tcPr>
            <w:tcW w:w="1311" w:type="dxa"/>
            <w:vMerge w:val="continue"/>
            <w:vAlign w:val="top"/>
          </w:tcPr>
          <w:p>
            <w:pPr>
              <w:widowControl w:val="0"/>
              <w:wordWrap/>
              <w:adjustRightInd/>
              <w:snapToGrid/>
              <w:spacing w:line="360" w:lineRule="exact"/>
              <w:textAlignment w:val="auto"/>
              <w:rPr>
                <w:rFonts w:hint="eastAsia" w:ascii="仿宋_GB2312" w:hAnsi="仿宋_GB2312" w:eastAsia="仿宋_GB2312" w:cs="仿宋_GB2312"/>
                <w:sz w:val="24"/>
                <w:szCs w:val="24"/>
                <w:lang w:val="en-US" w:eastAsia="zh-CN"/>
              </w:rPr>
            </w:pPr>
          </w:p>
        </w:tc>
        <w:tc>
          <w:tcPr>
            <w:tcW w:w="1706" w:type="dxa"/>
            <w:vMerge w:val="continue"/>
            <w:vAlign w:val="top"/>
          </w:tcPr>
          <w:p>
            <w:pPr>
              <w:widowControl w:val="0"/>
              <w:wordWrap/>
              <w:adjustRightInd/>
              <w:snapToGrid/>
              <w:spacing w:line="360" w:lineRule="exact"/>
              <w:textAlignment w:val="auto"/>
              <w:rPr>
                <w:rFonts w:hint="eastAsia" w:ascii="仿宋_GB2312" w:hAnsi="仿宋_GB2312" w:eastAsia="仿宋_GB2312" w:cs="仿宋_GB2312"/>
                <w:sz w:val="24"/>
                <w:szCs w:val="24"/>
                <w:lang w:val="en-US" w:eastAsia="zh-CN"/>
              </w:rPr>
            </w:pPr>
          </w:p>
        </w:tc>
        <w:tc>
          <w:tcPr>
            <w:tcW w:w="2207" w:type="dxa"/>
            <w:vMerge w:val="continue"/>
            <w:vAlign w:val="top"/>
          </w:tcPr>
          <w:p>
            <w:pPr>
              <w:widowControl w:val="0"/>
              <w:wordWrap/>
              <w:adjustRightInd/>
              <w:snapToGrid/>
              <w:spacing w:line="360" w:lineRule="exact"/>
              <w:textAlignment w:val="auto"/>
              <w:rPr>
                <w:rFonts w:hint="eastAsia" w:ascii="仿宋_GB2312" w:hAnsi="仿宋_GB2312" w:eastAsia="仿宋_GB2312" w:cs="仿宋_GB2312"/>
                <w:sz w:val="24"/>
                <w:szCs w:val="24"/>
                <w:lang w:val="en-US" w:eastAsia="zh-CN"/>
              </w:rPr>
            </w:pPr>
          </w:p>
        </w:tc>
        <w:tc>
          <w:tcPr>
            <w:tcW w:w="2104" w:type="dxa"/>
            <w:vMerge w:val="continue"/>
            <w:vAlign w:val="top"/>
          </w:tcPr>
          <w:p>
            <w:pPr>
              <w:widowControl w:val="0"/>
              <w:wordWrap/>
              <w:adjustRightInd/>
              <w:snapToGrid/>
              <w:spacing w:line="360" w:lineRule="exact"/>
              <w:textAlignment w:val="auto"/>
              <w:rPr>
                <w:rFonts w:hint="eastAsia" w:ascii="仿宋_GB2312" w:hAnsi="仿宋_GB2312" w:eastAsia="仿宋_GB2312" w:cs="仿宋_GB2312"/>
                <w:sz w:val="24"/>
                <w:szCs w:val="24"/>
                <w:lang w:val="en-US" w:eastAsia="zh-CN"/>
              </w:rPr>
            </w:pPr>
          </w:p>
        </w:tc>
        <w:tc>
          <w:tcPr>
            <w:tcW w:w="5641" w:type="dxa"/>
            <w:vAlign w:val="top"/>
          </w:tcPr>
          <w:p>
            <w:pPr>
              <w:jc w:val="left"/>
              <w:rPr>
                <w:rStyle w:val="8"/>
                <w:rFonts w:hint="eastAsia" w:ascii="仿宋_GB2312" w:hAnsi="仿宋_GB2312" w:eastAsia="仿宋_GB2312" w:cs="仿宋_GB2312"/>
                <w:i w:val="0"/>
                <w:spacing w:val="-20"/>
                <w:w w:val="90"/>
                <w:kern w:val="0"/>
                <w:sz w:val="24"/>
                <w:szCs w:val="24"/>
                <w:lang w:val="en-US" w:eastAsia="zh-CN" w:bidi="ar-SA"/>
              </w:rPr>
            </w:pPr>
            <w:r>
              <w:rPr>
                <w:rStyle w:val="8"/>
                <w:rFonts w:hint="eastAsia" w:ascii="仿宋_GB2312" w:hAnsi="仿宋_GB2312" w:eastAsia="仿宋_GB2312" w:cs="仿宋_GB2312"/>
                <w:i w:val="0"/>
                <w:spacing w:val="-20"/>
                <w:w w:val="90"/>
                <w:kern w:val="0"/>
                <w:sz w:val="24"/>
                <w:szCs w:val="24"/>
                <w:lang w:val="en-US" w:eastAsia="zh-CN" w:bidi="ar-SA"/>
              </w:rPr>
              <w:t>县审批局、县司法局、县直相关部门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trPr>
        <w:tc>
          <w:tcPr>
            <w:tcW w:w="876" w:type="dxa"/>
            <w:vMerge w:val="continue"/>
            <w:vAlign w:val="top"/>
          </w:tcPr>
          <w:p>
            <w:pPr>
              <w:rPr>
                <w:rFonts w:hint="default"/>
                <w:lang w:val="en-US" w:eastAsia="zh-CN"/>
              </w:rPr>
            </w:pP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pacing w:val="-20"/>
                <w:sz w:val="24"/>
                <w:szCs w:val="24"/>
                <w:lang w:val="en-US" w:eastAsia="zh-CN"/>
              </w:rPr>
              <w:t>(十六)知知产权创造保护和</w:t>
            </w:r>
            <w:r>
              <w:rPr>
                <w:rFonts w:hint="eastAsia" w:ascii="仿宋" w:hAnsi="仿宋" w:eastAsia="仿宋" w:cs="仿宋"/>
                <w:b/>
                <w:bCs/>
                <w:sz w:val="24"/>
                <w:szCs w:val="24"/>
                <w:lang w:val="en-US" w:eastAsia="zh-CN"/>
              </w:rPr>
              <w:t>运用</w:t>
            </w:r>
          </w:p>
        </w:tc>
        <w:tc>
          <w:tcPr>
            <w:tcW w:w="1311" w:type="dxa"/>
            <w:vMerge w:val="continue"/>
            <w:vAlign w:val="top"/>
          </w:tcPr>
          <w:p>
            <w:pPr>
              <w:rPr>
                <w:rFonts w:hint="eastAsia" w:ascii="仿宋_GB2312" w:hAnsi="仿宋_GB2312" w:eastAsia="仿宋_GB2312" w:cs="仿宋_GB2312"/>
                <w:sz w:val="24"/>
                <w:szCs w:val="24"/>
                <w:lang w:val="en-US" w:eastAsia="zh-CN"/>
              </w:rPr>
            </w:pPr>
          </w:p>
        </w:tc>
        <w:tc>
          <w:tcPr>
            <w:tcW w:w="1706" w:type="dxa"/>
            <w:vMerge w:val="continue"/>
            <w:vAlign w:val="top"/>
          </w:tcPr>
          <w:p>
            <w:pPr>
              <w:rPr>
                <w:rFonts w:hint="eastAsia" w:ascii="仿宋_GB2312" w:hAnsi="仿宋_GB2312" w:eastAsia="仿宋_GB2312" w:cs="仿宋_GB2312"/>
                <w:sz w:val="24"/>
                <w:szCs w:val="24"/>
                <w:lang w:val="en-US" w:eastAsia="zh-CN"/>
              </w:rPr>
            </w:pPr>
          </w:p>
        </w:tc>
        <w:tc>
          <w:tcPr>
            <w:tcW w:w="2207" w:type="dxa"/>
            <w:vMerge w:val="continue"/>
            <w:vAlign w:val="top"/>
          </w:tcPr>
          <w:p>
            <w:pPr>
              <w:rPr>
                <w:rFonts w:hint="eastAsia" w:ascii="仿宋_GB2312" w:hAnsi="仿宋_GB2312" w:eastAsia="仿宋_GB2312" w:cs="仿宋_GB2312"/>
                <w:sz w:val="24"/>
                <w:szCs w:val="24"/>
                <w:lang w:val="en-US" w:eastAsia="zh-CN"/>
              </w:rPr>
            </w:pPr>
          </w:p>
        </w:tc>
        <w:tc>
          <w:tcPr>
            <w:tcW w:w="2104" w:type="dxa"/>
            <w:vMerge w:val="continue"/>
            <w:vAlign w:val="top"/>
          </w:tcPr>
          <w:p>
            <w:pPr>
              <w:rPr>
                <w:rFonts w:hint="eastAsia" w:ascii="仿宋_GB2312" w:hAnsi="仿宋_GB2312" w:eastAsia="仿宋_GB2312" w:cs="仿宋_GB2312"/>
                <w:sz w:val="24"/>
                <w:szCs w:val="24"/>
                <w:lang w:val="en-US" w:eastAsia="zh-CN"/>
              </w:rPr>
            </w:pPr>
          </w:p>
        </w:tc>
        <w:tc>
          <w:tcPr>
            <w:tcW w:w="5641" w:type="dxa"/>
            <w:vAlign w:val="top"/>
          </w:tcPr>
          <w:p>
            <w:pPr>
              <w:jc w:val="left"/>
              <w:rPr>
                <w:rFonts w:hint="eastAsia" w:ascii="仿宋_GB2312" w:hAnsi="仿宋_GB2312" w:eastAsia="仿宋_GB2312" w:cs="仿宋_GB2312"/>
                <w:spacing w:val="-20"/>
                <w:w w:val="90"/>
                <w:sz w:val="24"/>
                <w:szCs w:val="24"/>
                <w:lang w:val="en-US" w:eastAsia="zh-CN"/>
              </w:rPr>
            </w:pPr>
            <w:r>
              <w:rPr>
                <w:rStyle w:val="8"/>
                <w:rFonts w:hint="eastAsia" w:ascii="仿宋_GB2312" w:hAnsi="仿宋_GB2312" w:eastAsia="仿宋_GB2312" w:cs="仿宋_GB2312"/>
                <w:i w:val="0"/>
                <w:spacing w:val="-20"/>
                <w:w w:val="90"/>
                <w:kern w:val="0"/>
                <w:sz w:val="24"/>
                <w:szCs w:val="24"/>
                <w:lang w:val="en-US" w:eastAsia="zh-CN" w:bidi="ar-SA"/>
              </w:rPr>
              <w:t>县市场监管局、县教科局、县直相关部门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exact"/>
        </w:trPr>
        <w:tc>
          <w:tcPr>
            <w:tcW w:w="876" w:type="dxa"/>
            <w:vMerge w:val="continue"/>
            <w:vAlign w:val="top"/>
          </w:tcPr>
          <w:p>
            <w:pPr>
              <w:widowControl w:val="0"/>
              <w:wordWrap/>
              <w:adjustRightInd/>
              <w:snapToGrid/>
              <w:spacing w:line="360" w:lineRule="exact"/>
              <w:textAlignment w:val="auto"/>
            </w:pP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(十七)市场监管</w:t>
            </w:r>
          </w:p>
        </w:tc>
        <w:tc>
          <w:tcPr>
            <w:tcW w:w="1311" w:type="dxa"/>
            <w:vMerge w:val="continue"/>
            <w:vAlign w:val="top"/>
          </w:tcPr>
          <w:p>
            <w:pPr>
              <w:widowControl w:val="0"/>
              <w:wordWrap/>
              <w:adjustRightInd/>
              <w:snapToGrid/>
              <w:spacing w:line="360" w:lineRule="exact"/>
              <w:textAlignment w:val="auto"/>
              <w:rPr>
                <w:rFonts w:hint="eastAsia" w:ascii="仿宋_GB2312" w:hAnsi="仿宋_GB2312" w:eastAsia="仿宋_GB2312" w:cs="仿宋_GB2312"/>
                <w:sz w:val="24"/>
                <w:szCs w:val="24"/>
                <w:lang w:val="en-US" w:eastAsia="zh-CN"/>
              </w:rPr>
            </w:pPr>
          </w:p>
        </w:tc>
        <w:tc>
          <w:tcPr>
            <w:tcW w:w="1706" w:type="dxa"/>
            <w:vMerge w:val="continue"/>
            <w:vAlign w:val="top"/>
          </w:tcPr>
          <w:p>
            <w:pPr>
              <w:widowControl w:val="0"/>
              <w:wordWrap/>
              <w:adjustRightInd/>
              <w:snapToGrid/>
              <w:spacing w:line="360" w:lineRule="exact"/>
              <w:textAlignment w:val="auto"/>
              <w:rPr>
                <w:rFonts w:hint="eastAsia" w:ascii="仿宋_GB2312" w:hAnsi="仿宋_GB2312" w:eastAsia="仿宋_GB2312" w:cs="仿宋_GB2312"/>
                <w:sz w:val="24"/>
                <w:szCs w:val="24"/>
                <w:lang w:val="en-US" w:eastAsia="zh-CN"/>
              </w:rPr>
            </w:pPr>
          </w:p>
        </w:tc>
        <w:tc>
          <w:tcPr>
            <w:tcW w:w="2207" w:type="dxa"/>
            <w:vMerge w:val="continue"/>
            <w:vAlign w:val="top"/>
          </w:tcPr>
          <w:p>
            <w:pPr>
              <w:widowControl w:val="0"/>
              <w:wordWrap/>
              <w:adjustRightInd/>
              <w:snapToGrid/>
              <w:spacing w:line="360" w:lineRule="exact"/>
              <w:textAlignment w:val="auto"/>
              <w:rPr>
                <w:rFonts w:hint="eastAsia" w:ascii="仿宋_GB2312" w:hAnsi="仿宋_GB2312" w:eastAsia="仿宋_GB2312" w:cs="仿宋_GB2312"/>
                <w:sz w:val="24"/>
                <w:szCs w:val="24"/>
                <w:lang w:val="en-US" w:eastAsia="zh-CN"/>
              </w:rPr>
            </w:pPr>
          </w:p>
        </w:tc>
        <w:tc>
          <w:tcPr>
            <w:tcW w:w="2104" w:type="dxa"/>
            <w:vMerge w:val="continue"/>
            <w:vAlign w:val="top"/>
          </w:tcPr>
          <w:p>
            <w:pPr>
              <w:widowControl w:val="0"/>
              <w:wordWrap/>
              <w:adjustRightInd/>
              <w:snapToGrid/>
              <w:spacing w:line="360" w:lineRule="exact"/>
              <w:textAlignment w:val="auto"/>
              <w:rPr>
                <w:rFonts w:hint="eastAsia" w:ascii="仿宋_GB2312" w:hAnsi="仿宋_GB2312" w:eastAsia="仿宋_GB2312" w:cs="仿宋_GB2312"/>
                <w:sz w:val="24"/>
                <w:szCs w:val="24"/>
                <w:lang w:val="en-US" w:eastAsia="zh-CN"/>
              </w:rPr>
            </w:pPr>
          </w:p>
        </w:tc>
        <w:tc>
          <w:tcPr>
            <w:tcW w:w="5641" w:type="dxa"/>
            <w:vAlign w:val="top"/>
          </w:tcPr>
          <w:p>
            <w:pPr>
              <w:widowControl w:val="0"/>
              <w:wordWrap/>
              <w:adjustRightInd/>
              <w:snapToGrid/>
              <w:spacing w:line="360" w:lineRule="exact"/>
              <w:jc w:val="left"/>
              <w:textAlignment w:val="auto"/>
              <w:rPr>
                <w:rFonts w:hint="eastAsia" w:ascii="仿宋_GB2312" w:hAnsi="仿宋_GB2312" w:eastAsia="仿宋_GB2312" w:cs="仿宋_GB2312"/>
                <w:spacing w:val="-20"/>
                <w:w w:val="90"/>
                <w:sz w:val="24"/>
                <w:szCs w:val="24"/>
                <w:lang w:val="en-US" w:eastAsia="zh-CN"/>
              </w:rPr>
            </w:pPr>
            <w:r>
              <w:rPr>
                <w:rStyle w:val="8"/>
                <w:rFonts w:hint="eastAsia" w:ascii="仿宋_GB2312" w:hAnsi="仿宋_GB2312" w:eastAsia="仿宋_GB2312" w:cs="仿宋_GB2312"/>
                <w:i w:val="0"/>
                <w:spacing w:val="-20"/>
                <w:w w:val="90"/>
                <w:kern w:val="0"/>
                <w:sz w:val="24"/>
                <w:szCs w:val="24"/>
                <w:lang w:val="en-US" w:eastAsia="zh-CN" w:bidi="ar-SA"/>
              </w:rPr>
              <w:t>县市场监管局、县直各部门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exact"/>
        </w:trPr>
        <w:tc>
          <w:tcPr>
            <w:tcW w:w="876" w:type="dxa"/>
            <w:vMerge w:val="continue"/>
            <w:vAlign w:val="top"/>
          </w:tcPr>
          <w:p>
            <w:pPr>
              <w:widowControl w:val="0"/>
              <w:wordWrap/>
              <w:adjustRightInd/>
              <w:snapToGrid/>
              <w:spacing w:line="360" w:lineRule="exact"/>
              <w:textAlignment w:val="auto"/>
            </w:pPr>
          </w:p>
        </w:tc>
        <w:tc>
          <w:tcPr>
            <w:tcW w:w="2247" w:type="dxa"/>
            <w:vAlign w:val="top"/>
          </w:tcPr>
          <w:p>
            <w:pPr>
              <w:widowControl w:val="0"/>
              <w:wordWrap/>
              <w:adjustRightInd/>
              <w:snapToGrid/>
              <w:spacing w:line="36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(十八)包容普惠创新</w:t>
            </w:r>
          </w:p>
        </w:tc>
        <w:tc>
          <w:tcPr>
            <w:tcW w:w="1311" w:type="dxa"/>
            <w:vMerge w:val="continue"/>
            <w:vAlign w:val="top"/>
          </w:tcPr>
          <w:p>
            <w:pPr>
              <w:widowControl w:val="0"/>
              <w:wordWrap/>
              <w:adjustRightInd/>
              <w:snapToGrid/>
              <w:spacing w:line="360" w:lineRule="exact"/>
              <w:textAlignment w:val="auto"/>
              <w:rPr>
                <w:rFonts w:hint="eastAsia" w:ascii="仿宋_GB2312" w:hAnsi="仿宋_GB2312" w:eastAsia="仿宋_GB2312" w:cs="仿宋_GB2312"/>
                <w:sz w:val="24"/>
                <w:szCs w:val="24"/>
                <w:lang w:val="en-US" w:eastAsia="zh-CN"/>
              </w:rPr>
            </w:pPr>
          </w:p>
        </w:tc>
        <w:tc>
          <w:tcPr>
            <w:tcW w:w="1706" w:type="dxa"/>
            <w:vMerge w:val="continue"/>
            <w:vAlign w:val="top"/>
          </w:tcPr>
          <w:p>
            <w:pPr>
              <w:widowControl w:val="0"/>
              <w:wordWrap/>
              <w:adjustRightInd/>
              <w:snapToGrid/>
              <w:spacing w:line="360" w:lineRule="exact"/>
              <w:textAlignment w:val="auto"/>
              <w:rPr>
                <w:rFonts w:hint="eastAsia" w:ascii="仿宋_GB2312" w:hAnsi="仿宋_GB2312" w:eastAsia="仿宋_GB2312" w:cs="仿宋_GB2312"/>
                <w:sz w:val="24"/>
                <w:szCs w:val="24"/>
                <w:lang w:val="en-US" w:eastAsia="zh-CN"/>
              </w:rPr>
            </w:pPr>
          </w:p>
        </w:tc>
        <w:tc>
          <w:tcPr>
            <w:tcW w:w="2207" w:type="dxa"/>
            <w:vMerge w:val="continue"/>
            <w:vAlign w:val="top"/>
          </w:tcPr>
          <w:p>
            <w:pPr>
              <w:widowControl w:val="0"/>
              <w:wordWrap/>
              <w:adjustRightInd/>
              <w:snapToGrid/>
              <w:spacing w:line="360" w:lineRule="exact"/>
              <w:textAlignment w:val="auto"/>
              <w:rPr>
                <w:rFonts w:hint="eastAsia" w:ascii="仿宋_GB2312" w:hAnsi="仿宋_GB2312" w:eastAsia="仿宋_GB2312" w:cs="仿宋_GB2312"/>
                <w:sz w:val="24"/>
                <w:szCs w:val="24"/>
                <w:lang w:val="en-US" w:eastAsia="zh-CN"/>
              </w:rPr>
            </w:pPr>
          </w:p>
        </w:tc>
        <w:tc>
          <w:tcPr>
            <w:tcW w:w="2104" w:type="dxa"/>
            <w:vMerge w:val="continue"/>
            <w:vAlign w:val="top"/>
          </w:tcPr>
          <w:p>
            <w:pPr>
              <w:widowControl w:val="0"/>
              <w:wordWrap/>
              <w:adjustRightInd/>
              <w:snapToGrid/>
              <w:spacing w:line="360" w:lineRule="exact"/>
              <w:textAlignment w:val="auto"/>
              <w:rPr>
                <w:rFonts w:hint="eastAsia" w:ascii="仿宋_GB2312" w:hAnsi="仿宋_GB2312" w:eastAsia="仿宋_GB2312" w:cs="仿宋_GB2312"/>
                <w:sz w:val="24"/>
                <w:szCs w:val="24"/>
                <w:lang w:val="en-US" w:eastAsia="zh-CN"/>
              </w:rPr>
            </w:pPr>
          </w:p>
        </w:tc>
        <w:tc>
          <w:tcPr>
            <w:tcW w:w="5641" w:type="dxa"/>
            <w:vAlign w:val="top"/>
          </w:tcPr>
          <w:p>
            <w:pPr>
              <w:widowControl w:val="0"/>
              <w:wordWrap/>
              <w:adjustRightInd/>
              <w:snapToGrid/>
              <w:spacing w:line="360" w:lineRule="exact"/>
              <w:jc w:val="left"/>
              <w:textAlignment w:val="auto"/>
              <w:rPr>
                <w:rFonts w:hint="eastAsia" w:ascii="仿宋_GB2312" w:hAnsi="仿宋_GB2312" w:eastAsia="仿宋_GB2312" w:cs="仿宋_GB2312"/>
                <w:spacing w:val="-20"/>
                <w:w w:val="90"/>
                <w:sz w:val="24"/>
                <w:szCs w:val="24"/>
                <w:lang w:val="en-US" w:eastAsia="zh-CN"/>
              </w:rPr>
            </w:pPr>
            <w:r>
              <w:rPr>
                <w:rStyle w:val="8"/>
                <w:rFonts w:hint="eastAsia" w:ascii="仿宋_GB2312" w:hAnsi="仿宋_GB2312" w:eastAsia="仿宋_GB2312" w:cs="仿宋_GB2312"/>
                <w:i w:val="0"/>
                <w:spacing w:val="-20"/>
                <w:w w:val="90"/>
                <w:kern w:val="0"/>
                <w:sz w:val="24"/>
                <w:szCs w:val="24"/>
                <w:lang w:val="en-US" w:eastAsia="zh-CN" w:bidi="ar-SA"/>
              </w:rPr>
              <w:t>县发改局、县工信局、县教科局、县财政局、县人社局、县税务局、县直相关部门</w:t>
            </w:r>
          </w:p>
        </w:tc>
      </w:tr>
    </w:tbl>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2020年度营商环境考核指标责任分解</w:t>
      </w:r>
    </w:p>
    <w:tbl>
      <w:tblPr>
        <w:tblStyle w:val="10"/>
        <w:tblW w:w="1607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27"/>
        <w:gridCol w:w="2117"/>
        <w:gridCol w:w="4545"/>
        <w:gridCol w:w="4523"/>
        <w:gridCol w:w="1263"/>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842"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一级指标</w:t>
            </w:r>
          </w:p>
        </w:tc>
        <w:tc>
          <w:tcPr>
            <w:tcW w:w="1727"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二级指标</w:t>
            </w:r>
          </w:p>
        </w:tc>
        <w:tc>
          <w:tcPr>
            <w:tcW w:w="2117"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三级指标</w:t>
            </w:r>
          </w:p>
        </w:tc>
        <w:tc>
          <w:tcPr>
            <w:tcW w:w="4545"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指标解读</w:t>
            </w:r>
          </w:p>
        </w:tc>
        <w:tc>
          <w:tcPr>
            <w:tcW w:w="4523"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考核标准</w:t>
            </w:r>
          </w:p>
        </w:tc>
        <w:tc>
          <w:tcPr>
            <w:tcW w:w="1263"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考核</w:t>
            </w:r>
          </w:p>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方式</w:t>
            </w:r>
          </w:p>
        </w:tc>
        <w:tc>
          <w:tcPr>
            <w:tcW w:w="1056"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5" w:hRule="atLeast"/>
        </w:trPr>
        <w:tc>
          <w:tcPr>
            <w:tcW w:w="842" w:type="dxa"/>
            <w:vMerge w:val="restart"/>
            <w:vAlign w:val="center"/>
          </w:tcPr>
          <w:p>
            <w:pPr>
              <w:widowControl w:val="0"/>
              <w:wordWrap/>
              <w:adjustRightInd/>
              <w:snapToGrid/>
              <w:spacing w:line="400" w:lineRule="exact"/>
              <w:jc w:val="left"/>
              <w:textAlignment w:val="auto"/>
              <w:rPr>
                <w:rFonts w:hint="default"/>
                <w:lang w:val="en-US" w:eastAsia="zh-CN"/>
              </w:rPr>
            </w:pPr>
            <w:r>
              <w:rPr>
                <w:rFonts w:hint="eastAsia" w:ascii="黑体" w:hAnsi="黑体" w:eastAsia="黑体" w:cs="黑体"/>
                <w:sz w:val="28"/>
                <w:szCs w:val="28"/>
                <w:lang w:val="en-US" w:eastAsia="zh-CN"/>
              </w:rPr>
              <w:t>二、企业群众满意度调查（10分</w:t>
            </w:r>
            <w:r>
              <w:rPr>
                <w:rFonts w:hint="eastAsia"/>
                <w:lang w:val="en-US" w:eastAsia="zh-CN"/>
              </w:rPr>
              <w:t>）</w:t>
            </w:r>
          </w:p>
        </w:tc>
        <w:tc>
          <w:tcPr>
            <w:tcW w:w="1727" w:type="dxa"/>
            <w:vAlign w:val="center"/>
          </w:tcPr>
          <w:p>
            <w:pPr>
              <w:widowControl w:val="0"/>
              <w:wordWrap/>
              <w:adjustRightInd/>
              <w:snapToGrid/>
              <w:spacing w:line="360" w:lineRule="exact"/>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(十九)“互联网+督查”办理（3分）</w:t>
            </w:r>
          </w:p>
        </w:tc>
        <w:tc>
          <w:tcPr>
            <w:tcW w:w="2117"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2.“互联网+督查”办理质量（3分）</w:t>
            </w:r>
          </w:p>
        </w:tc>
        <w:tc>
          <w:tcPr>
            <w:tcW w:w="4545"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考核国务院“互联网+督查”平台转办交办问题办理质量</w:t>
            </w:r>
          </w:p>
        </w:tc>
        <w:tc>
          <w:tcPr>
            <w:tcW w:w="4523" w:type="dxa"/>
            <w:vAlign w:val="center"/>
          </w:tcPr>
          <w:p>
            <w:pPr>
              <w:widowControl w:val="0"/>
              <w:wordWrap/>
              <w:adjustRightInd/>
              <w:snapToGrid/>
              <w:spacing w:line="3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具体考核标准由省审批服务管理局商相关单位确定。</w:t>
            </w:r>
          </w:p>
        </w:tc>
        <w:tc>
          <w:tcPr>
            <w:tcW w:w="1263" w:type="dxa"/>
            <w:vAlign w:val="center"/>
          </w:tcPr>
          <w:p>
            <w:pPr>
              <w:widowControl w:val="0"/>
              <w:wordWrap/>
              <w:adjustRightInd/>
              <w:snapToGrid/>
              <w:spacing w:line="3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以国务院“互联网+督查”平台转办交办问题办理数据为依据</w:t>
            </w:r>
          </w:p>
        </w:tc>
        <w:tc>
          <w:tcPr>
            <w:tcW w:w="1056" w:type="dxa"/>
            <w:vAlign w:val="center"/>
          </w:tcPr>
          <w:p>
            <w:pPr>
              <w:widowControl w:val="0"/>
              <w:wordWrap/>
              <w:adjustRightInd/>
              <w:snapToGrid/>
              <w:spacing w:line="360" w:lineRule="exact"/>
              <w:textAlignment w:val="auto"/>
              <w:rPr>
                <w:rStyle w:val="8"/>
                <w:rFonts w:hint="eastAsia" w:ascii="仿宋_GB2312" w:hAnsi="仿宋_GB2312" w:eastAsia="仿宋_GB2312" w:cs="仿宋_GB2312"/>
                <w:i w:val="0"/>
                <w:spacing w:val="-20"/>
                <w:w w:val="90"/>
                <w:kern w:val="0"/>
                <w:sz w:val="24"/>
                <w:szCs w:val="24"/>
                <w:lang w:val="en-US" w:eastAsia="zh-CN" w:bidi="ar-SA"/>
              </w:rPr>
            </w:pPr>
            <w:r>
              <w:rPr>
                <w:rFonts w:hint="eastAsia" w:ascii="仿宋_GB2312" w:hAnsi="仿宋_GB2312" w:eastAsia="仿宋_GB2312" w:cs="仿宋_GB2312"/>
                <w:spacing w:val="-20"/>
                <w:sz w:val="24"/>
                <w:szCs w:val="24"/>
                <w:lang w:val="en-US" w:eastAsia="zh-CN"/>
              </w:rPr>
              <w:t>政府办、县审批局、县直各有关部门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842" w:type="dxa"/>
            <w:vMerge w:val="continue"/>
            <w:vAlign w:val="center"/>
          </w:tcPr>
          <w:p>
            <w:pPr>
              <w:widowControl w:val="0"/>
              <w:wordWrap/>
              <w:adjustRightInd/>
              <w:snapToGrid/>
              <w:spacing w:line="360" w:lineRule="exact"/>
              <w:jc w:val="left"/>
              <w:textAlignment w:val="auto"/>
            </w:pPr>
          </w:p>
        </w:tc>
        <w:tc>
          <w:tcPr>
            <w:tcW w:w="1727" w:type="dxa"/>
            <w:vMerge w:val="restart"/>
            <w:vAlign w:val="center"/>
          </w:tcPr>
          <w:p>
            <w:pPr>
              <w:widowControl w:val="0"/>
              <w:wordWrap/>
              <w:adjustRightInd/>
              <w:snapToGrid/>
              <w:spacing w:line="360" w:lineRule="exact"/>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(二十)政务服务“好差评”（2分）</w:t>
            </w:r>
          </w:p>
        </w:tc>
        <w:tc>
          <w:tcPr>
            <w:tcW w:w="2117" w:type="dxa"/>
            <w:vAlign w:val="center"/>
          </w:tcPr>
          <w:p>
            <w:pPr>
              <w:widowControl w:val="0"/>
              <w:wordWrap/>
              <w:adjustRightInd/>
              <w:snapToGrid/>
              <w:spacing w:line="3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3.“好差评”体系和制度（0.2分）</w:t>
            </w:r>
          </w:p>
        </w:tc>
        <w:tc>
          <w:tcPr>
            <w:tcW w:w="4545"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考核“好差评”体系和制度建立情况</w:t>
            </w:r>
          </w:p>
        </w:tc>
        <w:tc>
          <w:tcPr>
            <w:tcW w:w="4523" w:type="dxa"/>
            <w:vAlign w:val="center"/>
          </w:tcPr>
          <w:p>
            <w:pPr>
              <w:widowControl w:val="0"/>
              <w:wordWrap/>
              <w:adjustRightInd/>
              <w:snapToGrid/>
              <w:spacing w:line="3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出台本地区政务服务“好差评”管理制度或办法。</w:t>
            </w:r>
          </w:p>
        </w:tc>
        <w:tc>
          <w:tcPr>
            <w:tcW w:w="1263" w:type="dxa"/>
            <w:vMerge w:val="restart"/>
            <w:vAlign w:val="center"/>
          </w:tcPr>
          <w:p>
            <w:pPr>
              <w:widowControl w:val="0"/>
              <w:wordWrap/>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20"/>
                <w:sz w:val="24"/>
                <w:szCs w:val="24"/>
                <w:lang w:val="en-US" w:eastAsia="zh-CN"/>
              </w:rPr>
              <w:t>以政务服务“好差评”系统数据为依据</w:t>
            </w:r>
          </w:p>
        </w:tc>
        <w:tc>
          <w:tcPr>
            <w:tcW w:w="1056" w:type="dxa"/>
            <w:vMerge w:val="restart"/>
            <w:vAlign w:val="center"/>
          </w:tcPr>
          <w:p>
            <w:pPr>
              <w:widowControl w:val="0"/>
              <w:wordWrap/>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20"/>
                <w:sz w:val="24"/>
                <w:szCs w:val="24"/>
                <w:lang w:val="en-US" w:eastAsia="zh-CN"/>
              </w:rPr>
              <w:t>县审批局、县直相关部门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trPr>
        <w:tc>
          <w:tcPr>
            <w:tcW w:w="842" w:type="dxa"/>
            <w:vMerge w:val="continue"/>
            <w:vAlign w:val="center"/>
          </w:tcPr>
          <w:p>
            <w:pPr>
              <w:widowControl w:val="0"/>
              <w:wordWrap/>
              <w:adjustRightInd/>
              <w:snapToGrid/>
              <w:spacing w:line="360" w:lineRule="exact"/>
              <w:jc w:val="left"/>
              <w:textAlignment w:val="auto"/>
            </w:pPr>
          </w:p>
        </w:tc>
        <w:tc>
          <w:tcPr>
            <w:tcW w:w="1727" w:type="dxa"/>
            <w:vMerge w:val="continue"/>
            <w:vAlign w:val="center"/>
          </w:tcPr>
          <w:p>
            <w:pPr>
              <w:widowControl w:val="0"/>
              <w:wordWrap/>
              <w:adjustRightInd/>
              <w:snapToGrid/>
              <w:spacing w:line="360" w:lineRule="exact"/>
              <w:jc w:val="both"/>
              <w:textAlignment w:val="auto"/>
              <w:rPr>
                <w:rFonts w:hint="eastAsia" w:ascii="仿宋" w:hAnsi="仿宋" w:eastAsia="仿宋" w:cs="仿宋"/>
                <w:b/>
                <w:bCs/>
                <w:sz w:val="24"/>
                <w:szCs w:val="24"/>
                <w:lang w:val="en-US" w:eastAsia="zh-CN"/>
              </w:rPr>
            </w:pPr>
          </w:p>
        </w:tc>
        <w:tc>
          <w:tcPr>
            <w:tcW w:w="2117" w:type="dxa"/>
            <w:vAlign w:val="center"/>
          </w:tcPr>
          <w:p>
            <w:pPr>
              <w:widowControl w:val="0"/>
              <w:numPr>
                <w:ilvl w:val="0"/>
                <w:numId w:val="2"/>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评价覆盖度</w:t>
            </w:r>
          </w:p>
          <w:p>
            <w:pPr>
              <w:widowControl w:val="0"/>
              <w:numPr>
                <w:ilvl w:val="0"/>
                <w:numId w:val="0"/>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（0.8分）</w:t>
            </w:r>
          </w:p>
        </w:tc>
        <w:tc>
          <w:tcPr>
            <w:tcW w:w="4545"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考核“好差评”评价范围、渠道、评价方式况</w:t>
            </w:r>
          </w:p>
        </w:tc>
        <w:tc>
          <w:tcPr>
            <w:tcW w:w="4523" w:type="dxa"/>
            <w:vAlign w:val="center"/>
          </w:tcPr>
          <w:p>
            <w:pPr>
              <w:widowControl w:val="0"/>
              <w:wordWrap/>
              <w:adjustRightInd/>
              <w:snapToGrid/>
              <w:spacing w:line="3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应纳入评价的政务服务纳入评价情况，0.6分；</w:t>
            </w:r>
          </w:p>
          <w:p>
            <w:pPr>
              <w:widowControl w:val="0"/>
              <w:wordWrap/>
              <w:adjustRightInd/>
              <w:snapToGrid/>
              <w:spacing w:line="3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PC端、移动服务端、二维码、政务大厅平板电脑、政务大厅其他终端、电话、短信评价方式建设情况，在醒目位置设置评价器或评价二维码等，0.2分。</w:t>
            </w:r>
          </w:p>
        </w:tc>
        <w:tc>
          <w:tcPr>
            <w:tcW w:w="1263" w:type="dxa"/>
            <w:vMerge w:val="continue"/>
            <w:vAlign w:val="center"/>
          </w:tcPr>
          <w:p>
            <w:pPr>
              <w:widowControl w:val="0"/>
              <w:wordWrap/>
              <w:adjustRightInd/>
              <w:snapToGrid/>
              <w:spacing w:line="360" w:lineRule="exact"/>
              <w:jc w:val="left"/>
              <w:textAlignment w:val="auto"/>
              <w:rPr>
                <w:rFonts w:hint="eastAsia" w:ascii="仿宋_GB2312" w:hAnsi="仿宋_GB2312" w:eastAsia="仿宋_GB2312" w:cs="仿宋_GB2312"/>
                <w:sz w:val="24"/>
                <w:szCs w:val="24"/>
                <w:lang w:val="en-US" w:eastAsia="zh-CN"/>
              </w:rPr>
            </w:pPr>
          </w:p>
        </w:tc>
        <w:tc>
          <w:tcPr>
            <w:tcW w:w="1056" w:type="dxa"/>
            <w:vMerge w:val="continue"/>
            <w:vAlign w:val="center"/>
          </w:tcPr>
          <w:p>
            <w:pPr>
              <w:widowControl w:val="0"/>
              <w:wordWrap/>
              <w:adjustRightInd/>
              <w:snapToGrid/>
              <w:spacing w:line="360" w:lineRule="exact"/>
              <w:jc w:val="lef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842" w:type="dxa"/>
            <w:vMerge w:val="continue"/>
            <w:vAlign w:val="center"/>
          </w:tcPr>
          <w:p>
            <w:pPr>
              <w:widowControl w:val="0"/>
              <w:wordWrap/>
              <w:adjustRightInd/>
              <w:snapToGrid/>
              <w:spacing w:line="360" w:lineRule="exact"/>
              <w:jc w:val="left"/>
              <w:textAlignment w:val="auto"/>
              <w:rPr>
                <w:rFonts w:hint="eastAsia" w:ascii="仿宋" w:hAnsi="仿宋" w:eastAsia="仿宋" w:cs="仿宋"/>
                <w:sz w:val="24"/>
                <w:szCs w:val="24"/>
                <w:lang w:val="en-US" w:eastAsia="zh-CN"/>
              </w:rPr>
            </w:pPr>
          </w:p>
        </w:tc>
        <w:tc>
          <w:tcPr>
            <w:tcW w:w="1727" w:type="dxa"/>
            <w:vMerge w:val="continue"/>
            <w:vAlign w:val="center"/>
          </w:tcPr>
          <w:p>
            <w:pPr>
              <w:widowControl w:val="0"/>
              <w:wordWrap/>
              <w:adjustRightInd/>
              <w:snapToGrid/>
              <w:spacing w:line="360" w:lineRule="exact"/>
              <w:jc w:val="both"/>
              <w:textAlignment w:val="auto"/>
              <w:rPr>
                <w:rFonts w:hint="eastAsia" w:ascii="仿宋" w:hAnsi="仿宋" w:eastAsia="仿宋" w:cs="仿宋"/>
                <w:b/>
                <w:bCs/>
                <w:sz w:val="24"/>
                <w:szCs w:val="24"/>
                <w:lang w:val="en-US" w:eastAsia="zh-CN"/>
              </w:rPr>
            </w:pPr>
          </w:p>
        </w:tc>
        <w:tc>
          <w:tcPr>
            <w:tcW w:w="2117" w:type="dxa"/>
            <w:vAlign w:val="center"/>
          </w:tcPr>
          <w:p>
            <w:pPr>
              <w:widowControl w:val="0"/>
              <w:numPr>
                <w:ilvl w:val="0"/>
                <w:numId w:val="2"/>
              </w:numPr>
              <w:wordWrap/>
              <w:adjustRightInd/>
              <w:snapToGrid/>
              <w:spacing w:line="400" w:lineRule="exact"/>
              <w:ind w:left="0" w:leftChars="0" w:firstLine="0" w:firstLineChars="0"/>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评价满意度</w:t>
            </w:r>
          </w:p>
          <w:p>
            <w:pPr>
              <w:widowControl w:val="0"/>
              <w:numPr>
                <w:ilvl w:val="0"/>
                <w:numId w:val="0"/>
              </w:numPr>
              <w:wordWrap/>
              <w:adjustRightInd/>
              <w:snapToGrid/>
              <w:spacing w:line="400" w:lineRule="exact"/>
              <w:ind w:leftChars="0"/>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（1分）</w:t>
            </w:r>
          </w:p>
        </w:tc>
        <w:tc>
          <w:tcPr>
            <w:tcW w:w="4545"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考核企业群众满意度情况</w:t>
            </w:r>
          </w:p>
        </w:tc>
        <w:tc>
          <w:tcPr>
            <w:tcW w:w="4523" w:type="dxa"/>
            <w:vAlign w:val="center"/>
          </w:tcPr>
          <w:p>
            <w:pPr>
              <w:widowControl w:val="0"/>
              <w:wordWrap/>
              <w:adjustRightInd/>
              <w:snapToGrid/>
              <w:spacing w:line="3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评价等级分为非常满意、满意、基本满意、不满意、非常不满意五级，具体按系统生成的满意率赋分。</w:t>
            </w:r>
          </w:p>
        </w:tc>
        <w:tc>
          <w:tcPr>
            <w:tcW w:w="1263" w:type="dxa"/>
            <w:vMerge w:val="continue"/>
            <w:vAlign w:val="center"/>
          </w:tcPr>
          <w:p>
            <w:pPr>
              <w:widowControl w:val="0"/>
              <w:wordWrap/>
              <w:adjustRightInd/>
              <w:snapToGrid/>
              <w:spacing w:line="360" w:lineRule="exact"/>
              <w:jc w:val="left"/>
              <w:textAlignment w:val="auto"/>
              <w:rPr>
                <w:rFonts w:hint="eastAsia" w:ascii="仿宋_GB2312" w:hAnsi="仿宋_GB2312" w:eastAsia="仿宋_GB2312" w:cs="仿宋_GB2312"/>
                <w:sz w:val="24"/>
                <w:szCs w:val="24"/>
                <w:lang w:val="en-US" w:eastAsia="zh-CN"/>
              </w:rPr>
            </w:pPr>
          </w:p>
        </w:tc>
        <w:tc>
          <w:tcPr>
            <w:tcW w:w="1056" w:type="dxa"/>
            <w:vMerge w:val="continue"/>
            <w:vAlign w:val="center"/>
          </w:tcPr>
          <w:p>
            <w:pPr>
              <w:widowControl w:val="0"/>
              <w:wordWrap/>
              <w:adjustRightInd/>
              <w:snapToGrid/>
              <w:spacing w:line="360" w:lineRule="exact"/>
              <w:jc w:val="lef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842" w:type="dxa"/>
            <w:vMerge w:val="continue"/>
            <w:vAlign w:val="center"/>
          </w:tcPr>
          <w:p>
            <w:pPr>
              <w:widowControl w:val="0"/>
              <w:wordWrap/>
              <w:adjustRightInd/>
              <w:snapToGrid/>
              <w:spacing w:line="360" w:lineRule="exact"/>
              <w:jc w:val="left"/>
              <w:textAlignment w:val="auto"/>
              <w:rPr>
                <w:rFonts w:hint="eastAsia" w:ascii="仿宋" w:hAnsi="仿宋" w:eastAsia="仿宋" w:cs="仿宋"/>
                <w:sz w:val="24"/>
                <w:szCs w:val="24"/>
                <w:lang w:val="en-US" w:eastAsia="zh-CN"/>
              </w:rPr>
            </w:pPr>
          </w:p>
        </w:tc>
        <w:tc>
          <w:tcPr>
            <w:tcW w:w="1727" w:type="dxa"/>
            <w:vMerge w:val="restart"/>
            <w:vAlign w:val="center"/>
          </w:tcPr>
          <w:p>
            <w:pPr>
              <w:widowControl w:val="0"/>
              <w:wordWrap/>
              <w:adjustRightInd/>
              <w:snapToGrid/>
              <w:spacing w:line="360" w:lineRule="exact"/>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(二十一)“12345”政务服务热线投诉举报受理办理（3分）</w:t>
            </w:r>
          </w:p>
        </w:tc>
        <w:tc>
          <w:tcPr>
            <w:tcW w:w="2117" w:type="dxa"/>
            <w:vAlign w:val="center"/>
          </w:tcPr>
          <w:p>
            <w:pPr>
              <w:widowControl w:val="0"/>
              <w:numPr>
                <w:ilvl w:val="0"/>
                <w:numId w:val="2"/>
              </w:numPr>
              <w:wordWrap/>
              <w:adjustRightInd/>
              <w:snapToGrid/>
              <w:spacing w:line="400" w:lineRule="exact"/>
              <w:ind w:left="0" w:leftChars="0" w:firstLine="0" w:firstLineChars="0"/>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投诉举报率</w:t>
            </w:r>
          </w:p>
          <w:p>
            <w:pPr>
              <w:widowControl w:val="0"/>
              <w:numPr>
                <w:ilvl w:val="0"/>
                <w:numId w:val="0"/>
              </w:numPr>
              <w:wordWrap/>
              <w:adjustRightInd/>
              <w:snapToGrid/>
              <w:spacing w:line="400" w:lineRule="exact"/>
              <w:ind w:leftChars="0"/>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（1分）</w:t>
            </w:r>
          </w:p>
        </w:tc>
        <w:tc>
          <w:tcPr>
            <w:tcW w:w="4545"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考核投诉举报类爱理量占热线总受理量比率情况</w:t>
            </w:r>
          </w:p>
        </w:tc>
        <w:tc>
          <w:tcPr>
            <w:tcW w:w="4523" w:type="dxa"/>
            <w:vMerge w:val="restart"/>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具体按“12345”政务服务热线系统生成的数据赋分。</w:t>
            </w:r>
          </w:p>
        </w:tc>
        <w:tc>
          <w:tcPr>
            <w:tcW w:w="1263" w:type="dxa"/>
            <w:vMerge w:val="restart"/>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以“12345”政务服务热线平台数据为依据</w:t>
            </w:r>
          </w:p>
        </w:tc>
        <w:tc>
          <w:tcPr>
            <w:tcW w:w="1056" w:type="dxa"/>
            <w:vMerge w:val="restart"/>
            <w:vAlign w:val="center"/>
          </w:tcPr>
          <w:p>
            <w:pPr>
              <w:widowControl w:val="0"/>
              <w:wordWrap/>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20"/>
                <w:sz w:val="24"/>
                <w:szCs w:val="24"/>
                <w:lang w:val="en-US" w:eastAsia="zh-CN"/>
              </w:rPr>
              <w:t>县审批局、县直相关部门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842" w:type="dxa"/>
            <w:vMerge w:val="continue"/>
            <w:vAlign w:val="center"/>
          </w:tcPr>
          <w:p>
            <w:pPr>
              <w:widowControl w:val="0"/>
              <w:wordWrap/>
              <w:adjustRightInd/>
              <w:snapToGrid/>
              <w:spacing w:line="360" w:lineRule="exact"/>
              <w:jc w:val="left"/>
              <w:textAlignment w:val="auto"/>
            </w:pPr>
          </w:p>
        </w:tc>
        <w:tc>
          <w:tcPr>
            <w:tcW w:w="1727" w:type="dxa"/>
            <w:vMerge w:val="continue"/>
            <w:vAlign w:val="center"/>
          </w:tcPr>
          <w:p>
            <w:pPr>
              <w:widowControl w:val="0"/>
              <w:wordWrap/>
              <w:adjustRightInd/>
              <w:snapToGrid/>
              <w:spacing w:line="360" w:lineRule="exact"/>
              <w:jc w:val="left"/>
              <w:textAlignment w:val="auto"/>
            </w:pPr>
          </w:p>
        </w:tc>
        <w:tc>
          <w:tcPr>
            <w:tcW w:w="2117" w:type="dxa"/>
            <w:vAlign w:val="center"/>
          </w:tcPr>
          <w:p>
            <w:pPr>
              <w:widowControl w:val="0"/>
              <w:numPr>
                <w:ilvl w:val="0"/>
                <w:numId w:val="2"/>
              </w:numPr>
              <w:wordWrap/>
              <w:adjustRightInd/>
              <w:snapToGrid/>
              <w:spacing w:line="400" w:lineRule="exact"/>
              <w:ind w:left="0" w:leftChars="0" w:firstLine="0" w:firstLineChars="0"/>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限时办结率</w:t>
            </w:r>
          </w:p>
          <w:p>
            <w:pPr>
              <w:widowControl w:val="0"/>
              <w:numPr>
                <w:ilvl w:val="0"/>
                <w:numId w:val="0"/>
              </w:numPr>
              <w:wordWrap/>
              <w:adjustRightInd/>
              <w:snapToGrid/>
              <w:spacing w:line="400" w:lineRule="exact"/>
              <w:ind w:leftChars="0"/>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（1分）</w:t>
            </w:r>
          </w:p>
        </w:tc>
        <w:tc>
          <w:tcPr>
            <w:tcW w:w="4545"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 xml:space="preserve">考核投诉举报限时办结情况 </w:t>
            </w:r>
          </w:p>
        </w:tc>
        <w:tc>
          <w:tcPr>
            <w:tcW w:w="4523" w:type="dxa"/>
            <w:vMerge w:val="continue"/>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p>
        </w:tc>
        <w:tc>
          <w:tcPr>
            <w:tcW w:w="1263" w:type="dxa"/>
            <w:vMerge w:val="continue"/>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p>
        </w:tc>
        <w:tc>
          <w:tcPr>
            <w:tcW w:w="1056" w:type="dxa"/>
            <w:vMerge w:val="continue"/>
            <w:vAlign w:val="center"/>
          </w:tcPr>
          <w:p>
            <w:pPr>
              <w:widowControl w:val="0"/>
              <w:wordWrap/>
              <w:adjustRightInd/>
              <w:snapToGrid/>
              <w:spacing w:line="360" w:lineRule="exact"/>
              <w:jc w:val="lef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842" w:type="dxa"/>
            <w:vMerge w:val="continue"/>
            <w:vAlign w:val="center"/>
          </w:tcPr>
          <w:p>
            <w:pPr>
              <w:widowControl w:val="0"/>
              <w:wordWrap/>
              <w:adjustRightInd/>
              <w:snapToGrid/>
              <w:spacing w:line="360" w:lineRule="exact"/>
              <w:jc w:val="left"/>
              <w:textAlignment w:val="auto"/>
              <w:rPr>
                <w:rFonts w:hint="eastAsia" w:ascii="仿宋" w:hAnsi="仿宋" w:eastAsia="仿宋" w:cs="仿宋"/>
                <w:sz w:val="24"/>
                <w:szCs w:val="24"/>
                <w:lang w:val="en-US" w:eastAsia="zh-CN"/>
              </w:rPr>
            </w:pPr>
          </w:p>
        </w:tc>
        <w:tc>
          <w:tcPr>
            <w:tcW w:w="1727" w:type="dxa"/>
            <w:vMerge w:val="continue"/>
            <w:vAlign w:val="center"/>
          </w:tcPr>
          <w:p>
            <w:pPr>
              <w:widowControl w:val="0"/>
              <w:wordWrap/>
              <w:adjustRightInd/>
              <w:snapToGrid/>
              <w:spacing w:line="360" w:lineRule="exact"/>
              <w:jc w:val="left"/>
              <w:textAlignment w:val="auto"/>
              <w:rPr>
                <w:rFonts w:hint="eastAsia" w:ascii="仿宋" w:hAnsi="仿宋" w:eastAsia="仿宋" w:cs="仿宋"/>
                <w:sz w:val="24"/>
                <w:szCs w:val="24"/>
                <w:lang w:val="en-US" w:eastAsia="zh-CN"/>
              </w:rPr>
            </w:pPr>
          </w:p>
        </w:tc>
        <w:tc>
          <w:tcPr>
            <w:tcW w:w="2117"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8.受理办理满意率真（1分）</w:t>
            </w:r>
          </w:p>
        </w:tc>
        <w:tc>
          <w:tcPr>
            <w:tcW w:w="4545"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考核对投诉举报受理办理满意率情况</w:t>
            </w:r>
          </w:p>
        </w:tc>
        <w:tc>
          <w:tcPr>
            <w:tcW w:w="4523" w:type="dxa"/>
            <w:vMerge w:val="continue"/>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p>
        </w:tc>
        <w:tc>
          <w:tcPr>
            <w:tcW w:w="1263" w:type="dxa"/>
            <w:vMerge w:val="continue"/>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p>
        </w:tc>
        <w:tc>
          <w:tcPr>
            <w:tcW w:w="1056" w:type="dxa"/>
            <w:vMerge w:val="continue"/>
            <w:vAlign w:val="center"/>
          </w:tcPr>
          <w:p>
            <w:pPr>
              <w:widowControl w:val="0"/>
              <w:wordWrap/>
              <w:adjustRightInd/>
              <w:snapToGrid/>
              <w:spacing w:line="360" w:lineRule="exact"/>
              <w:jc w:val="lef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842" w:type="dxa"/>
            <w:vMerge w:val="continue"/>
            <w:vAlign w:val="center"/>
          </w:tcPr>
          <w:p>
            <w:pPr>
              <w:widowControl w:val="0"/>
              <w:wordWrap/>
              <w:adjustRightInd/>
              <w:snapToGrid/>
              <w:spacing w:line="360" w:lineRule="exact"/>
              <w:jc w:val="left"/>
              <w:textAlignment w:val="auto"/>
              <w:rPr>
                <w:rFonts w:hint="eastAsia" w:ascii="仿宋" w:hAnsi="仿宋" w:eastAsia="仿宋" w:cs="仿宋"/>
                <w:sz w:val="24"/>
                <w:szCs w:val="24"/>
                <w:lang w:val="en-US" w:eastAsia="zh-CN"/>
              </w:rPr>
            </w:pPr>
          </w:p>
        </w:tc>
        <w:tc>
          <w:tcPr>
            <w:tcW w:w="1727" w:type="dxa"/>
            <w:vAlign w:val="center"/>
          </w:tcPr>
          <w:p>
            <w:pPr>
              <w:widowControl w:val="0"/>
              <w:wordWrap/>
              <w:adjustRightInd/>
              <w:snapToGrid/>
              <w:spacing w:line="360" w:lineRule="exact"/>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(二十二)网络调查（2分）</w:t>
            </w:r>
          </w:p>
        </w:tc>
        <w:tc>
          <w:tcPr>
            <w:tcW w:w="2117"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9.营商环境满意度（2分）</w:t>
            </w:r>
          </w:p>
        </w:tc>
        <w:tc>
          <w:tcPr>
            <w:tcW w:w="4545"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考核社会大众对各市营商环境满意度情况</w:t>
            </w:r>
          </w:p>
        </w:tc>
        <w:tc>
          <w:tcPr>
            <w:tcW w:w="4523"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依托全省一体化在线政务服务平台、社会媒介等发布营商环境满意度调查，引导企业和群众网络投票。</w:t>
            </w:r>
          </w:p>
        </w:tc>
        <w:tc>
          <w:tcPr>
            <w:tcW w:w="1263"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以网络投票系统数据为依据</w:t>
            </w:r>
          </w:p>
        </w:tc>
        <w:tc>
          <w:tcPr>
            <w:tcW w:w="1056" w:type="dxa"/>
            <w:vAlign w:val="center"/>
          </w:tcPr>
          <w:p>
            <w:pPr>
              <w:widowControl w:val="0"/>
              <w:wordWrap/>
              <w:adjustRightInd/>
              <w:snapToGrid/>
              <w:spacing w:line="360" w:lineRule="exact"/>
              <w:jc w:val="left"/>
              <w:textAlignment w:val="auto"/>
              <w:rPr>
                <w:rFonts w:hint="eastAsia" w:ascii="仿宋_GB2312" w:hAnsi="仿宋_GB2312" w:eastAsia="仿宋_GB2312" w:cs="仿宋_GB2312"/>
                <w:sz w:val="24"/>
                <w:szCs w:val="24"/>
                <w:lang w:val="en-US" w:eastAsia="zh-CN"/>
              </w:rPr>
            </w:pPr>
          </w:p>
        </w:tc>
      </w:tr>
    </w:tbl>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2020年度营商环境考核指标责任分解</w:t>
      </w:r>
    </w:p>
    <w:tbl>
      <w:tblPr>
        <w:tblStyle w:val="10"/>
        <w:tblW w:w="1607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47"/>
        <w:gridCol w:w="2136"/>
        <w:gridCol w:w="4578"/>
        <w:gridCol w:w="4539"/>
        <w:gridCol w:w="1371"/>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843"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一级指标</w:t>
            </w:r>
          </w:p>
        </w:tc>
        <w:tc>
          <w:tcPr>
            <w:tcW w:w="1747"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二级指标</w:t>
            </w:r>
          </w:p>
        </w:tc>
        <w:tc>
          <w:tcPr>
            <w:tcW w:w="2136"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三级指标</w:t>
            </w:r>
          </w:p>
        </w:tc>
        <w:tc>
          <w:tcPr>
            <w:tcW w:w="4578"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指标解读</w:t>
            </w:r>
          </w:p>
        </w:tc>
        <w:tc>
          <w:tcPr>
            <w:tcW w:w="4539"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考核标准</w:t>
            </w:r>
          </w:p>
        </w:tc>
        <w:tc>
          <w:tcPr>
            <w:tcW w:w="1371"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考核</w:t>
            </w:r>
          </w:p>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方式</w:t>
            </w:r>
          </w:p>
        </w:tc>
        <w:tc>
          <w:tcPr>
            <w:tcW w:w="859"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trPr>
        <w:tc>
          <w:tcPr>
            <w:tcW w:w="843" w:type="dxa"/>
            <w:vMerge w:val="restart"/>
            <w:vAlign w:val="center"/>
          </w:tcPr>
          <w:p>
            <w:pPr>
              <w:widowControl w:val="0"/>
              <w:wordWrap/>
              <w:adjustRightInd/>
              <w:snapToGrid/>
              <w:spacing w:line="400" w:lineRule="exact"/>
              <w:jc w:val="left"/>
              <w:textAlignment w:val="auto"/>
              <w:rPr>
                <w:rFonts w:hint="default"/>
                <w:lang w:val="en-US" w:eastAsia="zh-CN"/>
              </w:rPr>
            </w:pPr>
            <w:r>
              <w:rPr>
                <w:rFonts w:hint="eastAsia" w:ascii="黑体" w:hAnsi="黑体" w:eastAsia="黑体" w:cs="黑体"/>
                <w:sz w:val="28"/>
                <w:szCs w:val="28"/>
                <w:lang w:val="en-US" w:eastAsia="zh-CN"/>
              </w:rPr>
              <w:t>三、重大改革项目组织实施（10分）</w:t>
            </w:r>
          </w:p>
        </w:tc>
        <w:tc>
          <w:tcPr>
            <w:tcW w:w="1747" w:type="dxa"/>
            <w:vMerge w:val="restart"/>
            <w:vAlign w:val="center"/>
          </w:tcPr>
          <w:p>
            <w:pPr>
              <w:widowControl w:val="0"/>
              <w:wordWrap/>
              <w:adjustRightInd/>
              <w:snapToGrid/>
              <w:spacing w:line="360" w:lineRule="exact"/>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（二十三）“一枚印章管审批”改革（5分）</w:t>
            </w:r>
          </w:p>
        </w:tc>
        <w:tc>
          <w:tcPr>
            <w:tcW w:w="2136" w:type="dxa"/>
            <w:vAlign w:val="center"/>
          </w:tcPr>
          <w:p>
            <w:pPr>
              <w:widowControl w:val="0"/>
              <w:numPr>
                <w:ilvl w:val="0"/>
                <w:numId w:val="3"/>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事项划转</w:t>
            </w:r>
          </w:p>
          <w:p>
            <w:pPr>
              <w:widowControl w:val="0"/>
              <w:numPr>
                <w:ilvl w:val="0"/>
                <w:numId w:val="0"/>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（1.5分）</w:t>
            </w:r>
          </w:p>
        </w:tc>
        <w:tc>
          <w:tcPr>
            <w:tcW w:w="4578"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考核审批事项划转到位情况。按照“应划尽划”的要求，晋城市市县两级划转事项，其他市县原则上要参照并全部划转；鼓励更多划转；未划转事项是否进驻大厅办理。</w:t>
            </w:r>
          </w:p>
        </w:tc>
        <w:tc>
          <w:tcPr>
            <w:tcW w:w="4539" w:type="dxa"/>
            <w:vAlign w:val="center"/>
          </w:tcPr>
          <w:p>
            <w:pPr>
              <w:widowControl w:val="0"/>
              <w:numPr>
                <w:ilvl w:val="0"/>
                <w:numId w:val="4"/>
              </w:numPr>
              <w:wordWrap/>
              <w:adjustRightInd/>
              <w:snapToGrid/>
              <w:spacing w:line="3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晋城市已划转事项原则上全部划转，划转娄量不低于本级事项的78%，1分；</w:t>
            </w:r>
          </w:p>
          <w:p>
            <w:pPr>
              <w:widowControl w:val="0"/>
              <w:numPr>
                <w:ilvl w:val="0"/>
                <w:numId w:val="4"/>
              </w:numPr>
              <w:wordWrap/>
              <w:adjustRightInd/>
              <w:snapToGrid/>
              <w:spacing w:line="3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晋城市划转范围外其他事项划转情况，0.2分</w:t>
            </w:r>
          </w:p>
          <w:p>
            <w:pPr>
              <w:widowControl w:val="0"/>
              <w:numPr>
                <w:ilvl w:val="0"/>
                <w:numId w:val="4"/>
              </w:numPr>
              <w:wordWrap/>
              <w:adjustRightInd/>
              <w:snapToGrid/>
              <w:spacing w:line="3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未划转事项按“两集中、两到位”要求进驻大厅办理情况，0.3分。</w:t>
            </w:r>
          </w:p>
        </w:tc>
        <w:tc>
          <w:tcPr>
            <w:tcW w:w="1371" w:type="dxa"/>
            <w:vMerge w:val="restart"/>
            <w:vAlign w:val="center"/>
          </w:tcPr>
          <w:p>
            <w:pPr>
              <w:widowControl w:val="0"/>
              <w:wordWrap/>
              <w:adjustRightInd/>
              <w:snapToGrid/>
              <w:spacing w:line="3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以省委专项督查结果为依据（市县两级权重各占50%）</w:t>
            </w:r>
          </w:p>
        </w:tc>
        <w:tc>
          <w:tcPr>
            <w:tcW w:w="859" w:type="dxa"/>
            <w:vMerge w:val="restart"/>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20"/>
                <w:sz w:val="24"/>
                <w:szCs w:val="24"/>
                <w:lang w:val="en-US" w:eastAsia="zh-CN"/>
              </w:rPr>
              <w:t>县审批局、县直各涉改单位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trPr>
        <w:tc>
          <w:tcPr>
            <w:tcW w:w="843" w:type="dxa"/>
            <w:vMerge w:val="continue"/>
            <w:vAlign w:val="center"/>
          </w:tcPr>
          <w:p>
            <w:pPr>
              <w:widowControl w:val="0"/>
              <w:wordWrap/>
              <w:adjustRightInd/>
              <w:snapToGrid/>
              <w:spacing w:line="400" w:lineRule="exact"/>
              <w:jc w:val="left"/>
              <w:textAlignment w:val="auto"/>
            </w:pPr>
          </w:p>
        </w:tc>
        <w:tc>
          <w:tcPr>
            <w:tcW w:w="1747" w:type="dxa"/>
            <w:vMerge w:val="continue"/>
            <w:vAlign w:val="center"/>
          </w:tcPr>
          <w:p>
            <w:pPr>
              <w:widowControl w:val="0"/>
              <w:wordWrap/>
              <w:adjustRightInd/>
              <w:snapToGrid/>
              <w:spacing w:line="400" w:lineRule="exact"/>
              <w:jc w:val="left"/>
              <w:textAlignment w:val="auto"/>
            </w:pPr>
          </w:p>
        </w:tc>
        <w:tc>
          <w:tcPr>
            <w:tcW w:w="2136"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11.编制和人员划转（1.5分）</w:t>
            </w:r>
          </w:p>
        </w:tc>
        <w:tc>
          <w:tcPr>
            <w:tcW w:w="4578"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考核各市市县两级审批服务管理局领导班子、机关和所属单位人员划转及配备到位情况。</w:t>
            </w:r>
          </w:p>
        </w:tc>
        <w:tc>
          <w:tcPr>
            <w:tcW w:w="4539" w:type="dxa"/>
            <w:vAlign w:val="center"/>
          </w:tcPr>
          <w:p>
            <w:pPr>
              <w:widowControl w:val="0"/>
              <w:numPr>
                <w:ilvl w:val="0"/>
                <w:numId w:val="5"/>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出台编制人员调整方案情况，0.3分；</w:t>
            </w:r>
          </w:p>
          <w:p>
            <w:pPr>
              <w:widowControl w:val="0"/>
              <w:numPr>
                <w:ilvl w:val="0"/>
                <w:numId w:val="5"/>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人员划转全部到位情况，1分；</w:t>
            </w:r>
          </w:p>
          <w:p>
            <w:pPr>
              <w:widowControl w:val="0"/>
              <w:numPr>
                <w:ilvl w:val="0"/>
                <w:numId w:val="5"/>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按岗位设置人员全部到位情况，0.2分</w:t>
            </w:r>
          </w:p>
        </w:tc>
        <w:tc>
          <w:tcPr>
            <w:tcW w:w="1371"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859"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4" w:hRule="atLeast"/>
        </w:trPr>
        <w:tc>
          <w:tcPr>
            <w:tcW w:w="843"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1747"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2136" w:type="dxa"/>
            <w:vAlign w:val="center"/>
          </w:tcPr>
          <w:p>
            <w:pPr>
              <w:widowControl w:val="0"/>
              <w:numPr>
                <w:ilvl w:val="0"/>
                <w:numId w:val="3"/>
              </w:numPr>
              <w:wordWrap/>
              <w:adjustRightInd/>
              <w:snapToGrid/>
              <w:spacing w:line="400" w:lineRule="exact"/>
              <w:ind w:left="0" w:leftChars="0" w:firstLine="0" w:firstLineChars="0"/>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实际运行</w:t>
            </w:r>
          </w:p>
          <w:p>
            <w:pPr>
              <w:widowControl w:val="0"/>
              <w:numPr>
                <w:ilvl w:val="0"/>
                <w:numId w:val="0"/>
              </w:numPr>
              <w:wordWrap/>
              <w:adjustRightInd/>
              <w:snapToGrid/>
              <w:spacing w:line="400" w:lineRule="exact"/>
              <w:ind w:leftChars="0"/>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（1.5分）</w:t>
            </w:r>
          </w:p>
        </w:tc>
        <w:tc>
          <w:tcPr>
            <w:tcW w:w="4578"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考核是否按照“一枚印章管审批”运行，是否存在仍由原部门审批情况，以及推行一窗受理、优化流程、精简要件等情况。</w:t>
            </w:r>
          </w:p>
        </w:tc>
        <w:tc>
          <w:tcPr>
            <w:tcW w:w="4539" w:type="dxa"/>
            <w:vAlign w:val="center"/>
          </w:tcPr>
          <w:p>
            <w:pPr>
              <w:widowControl w:val="0"/>
              <w:numPr>
                <w:ilvl w:val="0"/>
                <w:numId w:val="6"/>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原部门审批专用章全部封存，全部事项由审批局按照“一枚印章管审批”审批，1分（存在“见章盖章”或“见原部门签字盖章”情况，酌情扣0.5-1分）；</w:t>
            </w:r>
          </w:p>
          <w:p>
            <w:pPr>
              <w:widowControl w:val="0"/>
              <w:numPr>
                <w:ilvl w:val="0"/>
                <w:numId w:val="6"/>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出台减村料、减环节、减时限等创新审批服务机制工作方案，并组织实施0.5分。</w:t>
            </w:r>
          </w:p>
        </w:tc>
        <w:tc>
          <w:tcPr>
            <w:tcW w:w="1371"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859"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5" w:hRule="atLeast"/>
        </w:trPr>
        <w:tc>
          <w:tcPr>
            <w:tcW w:w="843"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1747"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2136"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13.建立健全审管衔接机制（0.5分）</w:t>
            </w:r>
          </w:p>
        </w:tc>
        <w:tc>
          <w:tcPr>
            <w:tcW w:w="4578"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考核审管信息推送、协调配合机制建立情况，以及是否存在推诿扯皮、审管衔接不畅情况。</w:t>
            </w:r>
          </w:p>
        </w:tc>
        <w:tc>
          <w:tcPr>
            <w:tcW w:w="4539" w:type="dxa"/>
            <w:vAlign w:val="center"/>
          </w:tcPr>
          <w:p>
            <w:pPr>
              <w:widowControl w:val="0"/>
              <w:numPr>
                <w:ilvl w:val="0"/>
                <w:numId w:val="7"/>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制定审管备忘录，0.1分；</w:t>
            </w:r>
          </w:p>
          <w:p>
            <w:pPr>
              <w:widowControl w:val="0"/>
              <w:numPr>
                <w:ilvl w:val="0"/>
                <w:numId w:val="7"/>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出台相关配套制度，0.2分；</w:t>
            </w:r>
          </w:p>
          <w:p>
            <w:pPr>
              <w:widowControl w:val="0"/>
              <w:numPr>
                <w:ilvl w:val="0"/>
                <w:numId w:val="7"/>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实现审管信息及时推送，0.1分；</w:t>
            </w:r>
          </w:p>
          <w:p>
            <w:pPr>
              <w:widowControl w:val="0"/>
              <w:numPr>
                <w:ilvl w:val="0"/>
                <w:numId w:val="7"/>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完整及时向审批服务管理局移交档案、审批系统、证照情况，0.1分。</w:t>
            </w:r>
          </w:p>
        </w:tc>
        <w:tc>
          <w:tcPr>
            <w:tcW w:w="1371"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859"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r>
    </w:tbl>
    <w:p>
      <w:pPr>
        <w:rPr>
          <w:rFonts w:hint="default"/>
          <w:lang w:val="en-US" w:eastAsia="zh-CN"/>
        </w:rPr>
      </w:pPr>
    </w:p>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2020年度营商环境考核指标责任分解</w:t>
      </w:r>
    </w:p>
    <w:tbl>
      <w:tblPr>
        <w:tblStyle w:val="10"/>
        <w:tblW w:w="1607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924"/>
        <w:gridCol w:w="2100"/>
        <w:gridCol w:w="4545"/>
        <w:gridCol w:w="4506"/>
        <w:gridCol w:w="130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839"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一级指标</w:t>
            </w:r>
          </w:p>
        </w:tc>
        <w:tc>
          <w:tcPr>
            <w:tcW w:w="1924"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二级指标</w:t>
            </w:r>
          </w:p>
        </w:tc>
        <w:tc>
          <w:tcPr>
            <w:tcW w:w="2100"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三级指标</w:t>
            </w:r>
          </w:p>
        </w:tc>
        <w:tc>
          <w:tcPr>
            <w:tcW w:w="4545"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指标解读</w:t>
            </w:r>
          </w:p>
        </w:tc>
        <w:tc>
          <w:tcPr>
            <w:tcW w:w="4506"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考核标准</w:t>
            </w:r>
          </w:p>
        </w:tc>
        <w:tc>
          <w:tcPr>
            <w:tcW w:w="1300"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考核</w:t>
            </w:r>
          </w:p>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方式</w:t>
            </w:r>
          </w:p>
        </w:tc>
        <w:tc>
          <w:tcPr>
            <w:tcW w:w="859"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trPr>
        <w:tc>
          <w:tcPr>
            <w:tcW w:w="839" w:type="dxa"/>
            <w:vAlign w:val="center"/>
          </w:tcPr>
          <w:p>
            <w:pPr>
              <w:widowControl w:val="0"/>
              <w:wordWrap/>
              <w:adjustRightInd/>
              <w:snapToGrid/>
              <w:spacing w:line="400" w:lineRule="exact"/>
              <w:jc w:val="left"/>
              <w:textAlignment w:val="auto"/>
              <w:rPr>
                <w:rFonts w:hint="default"/>
                <w:lang w:val="en-US" w:eastAsia="zh-CN"/>
              </w:rPr>
            </w:pPr>
            <w:r>
              <w:rPr>
                <w:rFonts w:hint="eastAsia" w:ascii="黑体" w:hAnsi="黑体" w:eastAsia="黑体" w:cs="黑体"/>
                <w:sz w:val="28"/>
                <w:szCs w:val="28"/>
                <w:lang w:val="en-US" w:eastAsia="zh-CN"/>
              </w:rPr>
              <w:t>重大改革项目组织实施</w:t>
            </w:r>
            <w:r>
              <w:rPr>
                <w:rFonts w:hint="eastAsia" w:ascii="黑体" w:hAnsi="黑体" w:eastAsia="黑体" w:cs="黑体"/>
                <w:w w:val="80"/>
                <w:sz w:val="28"/>
                <w:szCs w:val="28"/>
                <w:lang w:val="en-US" w:eastAsia="zh-CN"/>
              </w:rPr>
              <w:t>(</w:t>
            </w:r>
            <w:r>
              <w:rPr>
                <w:rFonts w:hint="eastAsia" w:ascii="黑体" w:hAnsi="黑体" w:eastAsia="黑体" w:cs="黑体"/>
                <w:spacing w:val="-20"/>
                <w:w w:val="80"/>
                <w:sz w:val="28"/>
                <w:szCs w:val="28"/>
                <w:lang w:val="en-US" w:eastAsia="zh-CN"/>
              </w:rPr>
              <w:t>10分)</w:t>
            </w:r>
          </w:p>
        </w:tc>
        <w:tc>
          <w:tcPr>
            <w:tcW w:w="1924" w:type="dxa"/>
            <w:vAlign w:val="center"/>
          </w:tcPr>
          <w:p>
            <w:pPr>
              <w:widowControl w:val="0"/>
              <w:wordWrap/>
              <w:adjustRightInd/>
              <w:snapToGrid/>
              <w:spacing w:line="360" w:lineRule="exact"/>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(二十四)政府在线监管能力建设（5分）</w:t>
            </w:r>
          </w:p>
        </w:tc>
        <w:tc>
          <w:tcPr>
            <w:tcW w:w="2100" w:type="dxa"/>
            <w:vAlign w:val="center"/>
          </w:tcPr>
          <w:p>
            <w:pPr>
              <w:widowControl w:val="0"/>
              <w:numPr>
                <w:ilvl w:val="0"/>
                <w:numId w:val="0"/>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14.按《山西省“互联网+监管”系统监管履职情况评估评价体系》执行</w:t>
            </w:r>
          </w:p>
          <w:p>
            <w:pPr>
              <w:widowControl w:val="0"/>
              <w:numPr>
                <w:ilvl w:val="0"/>
                <w:numId w:val="0"/>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（5分）</w:t>
            </w:r>
          </w:p>
        </w:tc>
        <w:tc>
          <w:tcPr>
            <w:tcW w:w="4545"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考核建设监管系统、归集监管数据、管理监管事项 、 履行监管职能、保障监管工作等情况</w:t>
            </w:r>
          </w:p>
        </w:tc>
        <w:tc>
          <w:tcPr>
            <w:tcW w:w="4506" w:type="dxa"/>
            <w:vAlign w:val="center"/>
          </w:tcPr>
          <w:p>
            <w:pPr>
              <w:widowControl w:val="0"/>
              <w:numPr>
                <w:ilvl w:val="0"/>
                <w:numId w:val="0"/>
              </w:numPr>
              <w:wordWrap/>
              <w:adjustRightInd/>
              <w:snapToGrid/>
              <w:spacing w:line="3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按按《山西省“互联网+监管”系统监管履职情况评估评价体系》（另行印发）评估标准执行</w:t>
            </w:r>
          </w:p>
        </w:tc>
        <w:tc>
          <w:tcPr>
            <w:tcW w:w="1300" w:type="dxa"/>
            <w:vAlign w:val="center"/>
          </w:tcPr>
          <w:p>
            <w:pPr>
              <w:widowControl w:val="0"/>
              <w:wordWrap/>
              <w:adjustRightInd/>
              <w:snapToGrid/>
              <w:spacing w:line="3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以省《政府在线监管能力调查评估报告》结果为依据</w:t>
            </w:r>
          </w:p>
        </w:tc>
        <w:tc>
          <w:tcPr>
            <w:tcW w:w="859" w:type="dxa"/>
            <w:vAlign w:val="center"/>
          </w:tcPr>
          <w:p>
            <w:pPr>
              <w:widowControl w:val="0"/>
              <w:wordWrap/>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20"/>
                <w:sz w:val="24"/>
                <w:szCs w:val="24"/>
                <w:lang w:val="en-US" w:eastAsia="zh-CN"/>
              </w:rPr>
              <w:t>县审批局、县直各涉改单位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839" w:type="dxa"/>
            <w:vMerge w:val="restart"/>
            <w:vAlign w:val="center"/>
          </w:tcPr>
          <w:p>
            <w:pPr>
              <w:widowControl w:val="0"/>
              <w:numPr>
                <w:ilvl w:val="0"/>
                <w:numId w:val="8"/>
              </w:numPr>
              <w:wordWrap/>
              <w:adjustRightInd/>
              <w:snapToGrid/>
              <w:spacing w:line="400" w:lineRule="exact"/>
              <w:jc w:val="left"/>
              <w:textAlignment w:val="auto"/>
              <w:rPr>
                <w:rFonts w:hint="eastAsia" w:ascii="黑体" w:hAnsi="黑体" w:eastAsia="黑体" w:cs="黑体"/>
                <w:sz w:val="28"/>
                <w:szCs w:val="28"/>
                <w:lang w:val="en-US" w:eastAsia="zh-CN"/>
              </w:rPr>
            </w:pPr>
          </w:p>
          <w:p>
            <w:pPr>
              <w:widowControl w:val="0"/>
              <w:numPr>
                <w:ilvl w:val="0"/>
                <w:numId w:val="0"/>
              </w:numPr>
              <w:wordWrap/>
              <w:adjustRightInd/>
              <w:snapToGrid/>
              <w:spacing w:line="4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政策法规执行及成效</w:t>
            </w:r>
          </w:p>
          <w:p>
            <w:pPr>
              <w:widowControl w:val="0"/>
              <w:numPr>
                <w:ilvl w:val="0"/>
                <w:numId w:val="0"/>
              </w:numPr>
              <w:wordWrap/>
              <w:adjustRightInd/>
              <w:snapToGrid/>
              <w:spacing w:line="400" w:lineRule="exact"/>
              <w:jc w:val="left"/>
              <w:textAlignment w:val="auto"/>
              <w:rPr>
                <w:rFonts w:hint="default" w:eastAsia="宋体"/>
                <w:lang w:val="en-US" w:eastAsia="zh-CN"/>
              </w:rPr>
            </w:pPr>
            <w:r>
              <w:rPr>
                <w:rFonts w:hint="eastAsia" w:ascii="黑体" w:hAnsi="黑体" w:eastAsia="黑体" w:cs="黑体"/>
                <w:w w:val="80"/>
                <w:sz w:val="28"/>
                <w:szCs w:val="28"/>
                <w:lang w:val="en-US" w:eastAsia="zh-CN"/>
              </w:rPr>
              <w:t>(10分)</w:t>
            </w:r>
          </w:p>
        </w:tc>
        <w:tc>
          <w:tcPr>
            <w:tcW w:w="1924" w:type="dxa"/>
            <w:vMerge w:val="restart"/>
            <w:vAlign w:val="center"/>
          </w:tcPr>
          <w:p>
            <w:pPr>
              <w:widowControl w:val="0"/>
              <w:wordWrap/>
              <w:adjustRightInd/>
              <w:snapToGrid/>
              <w:spacing w:line="400" w:lineRule="exact"/>
              <w:jc w:val="left"/>
              <w:textAlignment w:val="auto"/>
              <w:rPr>
                <w:rFonts w:hint="default" w:eastAsia="宋体"/>
                <w:lang w:val="en-US" w:eastAsia="zh-CN"/>
              </w:rPr>
            </w:pPr>
            <w:r>
              <w:rPr>
                <w:rFonts w:hint="eastAsia" w:ascii="仿宋" w:hAnsi="仿宋" w:eastAsia="仿宋" w:cs="仿宋"/>
                <w:b/>
                <w:bCs/>
                <w:sz w:val="24"/>
                <w:szCs w:val="24"/>
                <w:lang w:val="en-US" w:eastAsia="zh-CN"/>
              </w:rPr>
              <w:t>(二十五)贯彻执行优化营商环境政策法规（2分）</w:t>
            </w:r>
          </w:p>
        </w:tc>
        <w:tc>
          <w:tcPr>
            <w:tcW w:w="2100"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15.宣传解读、优化营商环境政策法规（1分）</w:t>
            </w:r>
          </w:p>
        </w:tc>
        <w:tc>
          <w:tcPr>
            <w:tcW w:w="4545"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 xml:space="preserve">考核通过新闻发布会、广播、电视、报纸、网站、微信公众号、三晋通APP、政务大厅LED屏等广泛宣传解读《优化营商环境条例》《山西省优化营商环境条例》及优化营商环境政策措施情况 </w:t>
            </w:r>
          </w:p>
        </w:tc>
        <w:tc>
          <w:tcPr>
            <w:tcW w:w="4506" w:type="dxa"/>
            <w:vAlign w:val="center"/>
          </w:tcPr>
          <w:p>
            <w:pPr>
              <w:widowControl w:val="0"/>
              <w:numPr>
                <w:ilvl w:val="0"/>
                <w:numId w:val="9"/>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召开新闻发布会计0.5分；</w:t>
            </w:r>
          </w:p>
          <w:p>
            <w:pPr>
              <w:widowControl w:val="0"/>
              <w:numPr>
                <w:ilvl w:val="0"/>
                <w:numId w:val="9"/>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政府门户网站建立优化营商环境政策专栏计0.2分，动态更新信息计0.1分；</w:t>
            </w:r>
          </w:p>
          <w:p>
            <w:pPr>
              <w:widowControl w:val="0"/>
              <w:numPr>
                <w:ilvl w:val="0"/>
                <w:numId w:val="9"/>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及时通过广播、电视、报纸、微信公众号、三晋通APP、政务大厅LED屏宣传计0.2分</w:t>
            </w:r>
          </w:p>
        </w:tc>
        <w:tc>
          <w:tcPr>
            <w:tcW w:w="1300" w:type="dxa"/>
            <w:vMerge w:val="restart"/>
            <w:vAlign w:val="center"/>
          </w:tcPr>
          <w:p>
            <w:pPr>
              <w:widowControl w:val="0"/>
              <w:numPr>
                <w:ilvl w:val="0"/>
                <w:numId w:val="10"/>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综合每月工作进展报送核验情况</w:t>
            </w:r>
          </w:p>
          <w:p>
            <w:pPr>
              <w:widowControl w:val="0"/>
              <w:numPr>
                <w:ilvl w:val="0"/>
                <w:numId w:val="10"/>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综合专家评议各市现场答辩情况</w:t>
            </w:r>
          </w:p>
        </w:tc>
        <w:tc>
          <w:tcPr>
            <w:tcW w:w="859" w:type="dxa"/>
            <w:vMerge w:val="restart"/>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县委办、县政府办、县审批局、县新闻办、县融媒体中心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839"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1924"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2100" w:type="dxa"/>
            <w:vAlign w:val="center"/>
          </w:tcPr>
          <w:p>
            <w:pPr>
              <w:widowControl w:val="0"/>
              <w:numPr>
                <w:ilvl w:val="0"/>
                <w:numId w:val="0"/>
              </w:numPr>
              <w:wordWrap/>
              <w:adjustRightInd/>
              <w:snapToGrid/>
              <w:spacing w:line="400" w:lineRule="exact"/>
              <w:ind w:leftChars="0"/>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16.组织开展优化营商环境政策法规和业务知识培训</w:t>
            </w:r>
          </w:p>
          <w:p>
            <w:pPr>
              <w:widowControl w:val="0"/>
              <w:numPr>
                <w:ilvl w:val="0"/>
                <w:numId w:val="0"/>
              </w:numPr>
              <w:wordWrap/>
              <w:adjustRightInd/>
              <w:snapToGrid/>
              <w:spacing w:line="400" w:lineRule="exact"/>
              <w:ind w:leftChars="0"/>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（1分）</w:t>
            </w:r>
          </w:p>
        </w:tc>
        <w:tc>
          <w:tcPr>
            <w:tcW w:w="4545"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考核极强营商环境评价指标牵头单位开展本系统优化营商环境政策法规、业务知识培训情况</w:t>
            </w:r>
          </w:p>
        </w:tc>
        <w:tc>
          <w:tcPr>
            <w:tcW w:w="4506" w:type="dxa"/>
            <w:vAlign w:val="center"/>
          </w:tcPr>
          <w:p>
            <w:pPr>
              <w:widowControl w:val="0"/>
              <w:numPr>
                <w:ilvl w:val="0"/>
                <w:numId w:val="0"/>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每组织开展1项营商环境评价指标专题培训计0.1分</w:t>
            </w:r>
          </w:p>
        </w:tc>
        <w:tc>
          <w:tcPr>
            <w:tcW w:w="1300"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859"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839"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1924" w:type="dxa"/>
            <w:vMerge w:val="restart"/>
            <w:vAlign w:val="center"/>
          </w:tcPr>
          <w:p>
            <w:pPr>
              <w:widowControl w:val="0"/>
              <w:wordWrap/>
              <w:adjustRightInd/>
              <w:snapToGrid/>
              <w:spacing w:line="4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(二十六)组织推进作及成效</w:t>
            </w:r>
          </w:p>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r>
              <w:rPr>
                <w:rFonts w:hint="eastAsia" w:ascii="仿宋" w:hAnsi="仿宋" w:eastAsia="仿宋" w:cs="仿宋"/>
                <w:b/>
                <w:bCs/>
                <w:sz w:val="24"/>
                <w:szCs w:val="24"/>
                <w:lang w:val="en-US" w:eastAsia="zh-CN"/>
              </w:rPr>
              <w:t>（8分）</w:t>
            </w:r>
          </w:p>
        </w:tc>
        <w:tc>
          <w:tcPr>
            <w:tcW w:w="2100"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17.加强优化营商环境工作组织领导（1.5分）</w:t>
            </w:r>
          </w:p>
        </w:tc>
        <w:tc>
          <w:tcPr>
            <w:tcW w:w="4545"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 xml:space="preserve">考核成立优化营商环境工作领导机构、明确优化营商环境工作牵头单位情况 </w:t>
            </w:r>
          </w:p>
        </w:tc>
        <w:tc>
          <w:tcPr>
            <w:tcW w:w="4506" w:type="dxa"/>
            <w:vAlign w:val="center"/>
          </w:tcPr>
          <w:p>
            <w:pPr>
              <w:widowControl w:val="0"/>
              <w:numPr>
                <w:ilvl w:val="0"/>
                <w:numId w:val="0"/>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以党委或政府文件明确计1.5分</w:t>
            </w:r>
          </w:p>
        </w:tc>
        <w:tc>
          <w:tcPr>
            <w:tcW w:w="1300"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859"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839"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1924"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2100"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18.健全完善优化营商环境工作机制（1.5分）</w:t>
            </w:r>
          </w:p>
        </w:tc>
        <w:tc>
          <w:tcPr>
            <w:tcW w:w="4545"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考核健全完善议事规则、工作制度，定期研究分析、统筹协调推进营商环境重大改革、重点工作情况</w:t>
            </w:r>
          </w:p>
        </w:tc>
        <w:tc>
          <w:tcPr>
            <w:tcW w:w="4506" w:type="dxa"/>
            <w:vAlign w:val="center"/>
          </w:tcPr>
          <w:p>
            <w:pPr>
              <w:widowControl w:val="0"/>
              <w:numPr>
                <w:ilvl w:val="0"/>
                <w:numId w:val="11"/>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制定出台相关制度文件讲0.5分；</w:t>
            </w:r>
          </w:p>
          <w:p>
            <w:pPr>
              <w:widowControl w:val="0"/>
              <w:numPr>
                <w:ilvl w:val="0"/>
                <w:numId w:val="11"/>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三次及以上会议纪要或记录计1分，每少一次减0.5分</w:t>
            </w:r>
          </w:p>
        </w:tc>
        <w:tc>
          <w:tcPr>
            <w:tcW w:w="1300"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859"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r>
    </w:tbl>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2020年度营商环境考核指标责任分解</w:t>
      </w:r>
    </w:p>
    <w:tbl>
      <w:tblPr>
        <w:tblStyle w:val="10"/>
        <w:tblW w:w="1607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924"/>
        <w:gridCol w:w="2100"/>
        <w:gridCol w:w="4545"/>
        <w:gridCol w:w="4506"/>
        <w:gridCol w:w="1286"/>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839"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一级指标</w:t>
            </w:r>
          </w:p>
        </w:tc>
        <w:tc>
          <w:tcPr>
            <w:tcW w:w="1924"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二级指标</w:t>
            </w:r>
          </w:p>
        </w:tc>
        <w:tc>
          <w:tcPr>
            <w:tcW w:w="2100"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三级指标</w:t>
            </w:r>
          </w:p>
        </w:tc>
        <w:tc>
          <w:tcPr>
            <w:tcW w:w="4545"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指标解读</w:t>
            </w:r>
          </w:p>
        </w:tc>
        <w:tc>
          <w:tcPr>
            <w:tcW w:w="4506"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考核标准</w:t>
            </w:r>
          </w:p>
        </w:tc>
        <w:tc>
          <w:tcPr>
            <w:tcW w:w="1286"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考核</w:t>
            </w:r>
          </w:p>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方式</w:t>
            </w:r>
          </w:p>
        </w:tc>
        <w:tc>
          <w:tcPr>
            <w:tcW w:w="873" w:type="dxa"/>
            <w:vAlign w:val="center"/>
          </w:tcPr>
          <w:p>
            <w:pPr>
              <w:widowControl w:val="0"/>
              <w:wordWrap/>
              <w:adjustRightInd/>
              <w:snapToGrid/>
              <w:spacing w:line="400" w:lineRule="exact"/>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trPr>
        <w:tc>
          <w:tcPr>
            <w:tcW w:w="839" w:type="dxa"/>
            <w:vMerge w:val="restart"/>
            <w:vAlign w:val="center"/>
          </w:tcPr>
          <w:p>
            <w:pPr>
              <w:widowControl w:val="0"/>
              <w:numPr>
                <w:ilvl w:val="0"/>
                <w:numId w:val="0"/>
              </w:numPr>
              <w:wordWrap/>
              <w:adjustRightInd/>
              <w:snapToGrid/>
              <w:spacing w:line="4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政策法规执行及成效</w:t>
            </w:r>
          </w:p>
          <w:p>
            <w:pPr>
              <w:widowControl w:val="0"/>
              <w:wordWrap/>
              <w:adjustRightInd/>
              <w:snapToGrid/>
              <w:spacing w:line="400" w:lineRule="exact"/>
              <w:jc w:val="left"/>
              <w:textAlignment w:val="auto"/>
              <w:rPr>
                <w:rFonts w:hint="default"/>
                <w:lang w:val="en-US" w:eastAsia="zh-CN"/>
              </w:rPr>
            </w:pPr>
            <w:r>
              <w:rPr>
                <w:rFonts w:hint="eastAsia" w:ascii="黑体" w:hAnsi="黑体" w:eastAsia="黑体" w:cs="黑体"/>
                <w:w w:val="80"/>
                <w:sz w:val="28"/>
                <w:szCs w:val="28"/>
                <w:lang w:val="en-US" w:eastAsia="zh-CN"/>
              </w:rPr>
              <w:t>(10分)</w:t>
            </w:r>
          </w:p>
        </w:tc>
        <w:tc>
          <w:tcPr>
            <w:tcW w:w="1924" w:type="dxa"/>
            <w:vMerge w:val="restart"/>
            <w:vAlign w:val="center"/>
          </w:tcPr>
          <w:p>
            <w:pPr>
              <w:widowControl w:val="0"/>
              <w:wordWrap/>
              <w:adjustRightInd/>
              <w:snapToGrid/>
              <w:spacing w:line="40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(二十六)组织推进作及成效</w:t>
            </w:r>
          </w:p>
          <w:p>
            <w:pPr>
              <w:widowControl w:val="0"/>
              <w:wordWrap/>
              <w:adjustRightInd/>
              <w:snapToGrid/>
              <w:spacing w:line="360" w:lineRule="exact"/>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（8分）</w:t>
            </w:r>
          </w:p>
        </w:tc>
        <w:tc>
          <w:tcPr>
            <w:tcW w:w="2100" w:type="dxa"/>
            <w:vAlign w:val="center"/>
          </w:tcPr>
          <w:p>
            <w:pPr>
              <w:widowControl w:val="0"/>
              <w:numPr>
                <w:ilvl w:val="0"/>
                <w:numId w:val="0"/>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19.贯彻执行国家和我省营商环境改革措施（4分）</w:t>
            </w:r>
          </w:p>
        </w:tc>
        <w:tc>
          <w:tcPr>
            <w:tcW w:w="4545"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考核《山西省以数字政府建设为牵引进一步优化营商环境行动计划》《山西省2020年深化“放管服效”改革优化营商环境工作要点》《营造更好发展环境 支持民营企业改革发展若干措施》《吕梁市优化营商环境行动方案》等确定的工作任务推进落实情况</w:t>
            </w:r>
          </w:p>
        </w:tc>
        <w:tc>
          <w:tcPr>
            <w:tcW w:w="4506" w:type="dxa"/>
            <w:vAlign w:val="center"/>
          </w:tcPr>
          <w:p>
            <w:pPr>
              <w:widowControl w:val="0"/>
              <w:numPr>
                <w:ilvl w:val="0"/>
                <w:numId w:val="0"/>
              </w:numPr>
              <w:wordWrap/>
              <w:adjustRightInd/>
              <w:snapToGrid/>
              <w:spacing w:line="3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抽查发现或者被举报核实有未开展的，每项工作任务减1分；有未完成的，每项工作任务减0.5分</w:t>
            </w:r>
          </w:p>
        </w:tc>
        <w:tc>
          <w:tcPr>
            <w:tcW w:w="1286" w:type="dxa"/>
            <w:vAlign w:val="center"/>
          </w:tcPr>
          <w:p>
            <w:pPr>
              <w:widowControl w:val="0"/>
              <w:numPr>
                <w:ilvl w:val="0"/>
                <w:numId w:val="12"/>
              </w:numPr>
              <w:wordWrap/>
              <w:adjustRightInd/>
              <w:snapToGrid/>
              <w:spacing w:line="3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综合每月报送核验情况</w:t>
            </w:r>
          </w:p>
          <w:p>
            <w:pPr>
              <w:widowControl w:val="0"/>
              <w:numPr>
                <w:ilvl w:val="0"/>
                <w:numId w:val="12"/>
              </w:numPr>
              <w:wordWrap/>
              <w:adjustRightInd/>
              <w:snapToGrid/>
              <w:spacing w:line="3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 xml:space="preserve">综合专家评议各市现场答辩情况 </w:t>
            </w:r>
          </w:p>
        </w:tc>
        <w:tc>
          <w:tcPr>
            <w:tcW w:w="873"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县委办、政府办、县审批局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839"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1924" w:type="dxa"/>
            <w:vMerge w:val="continue"/>
            <w:vAlign w:val="center"/>
          </w:tcPr>
          <w:p>
            <w:pPr>
              <w:widowControl w:val="0"/>
              <w:wordWrap/>
              <w:adjustRightInd/>
              <w:snapToGrid/>
              <w:spacing w:line="400" w:lineRule="exact"/>
              <w:jc w:val="left"/>
              <w:textAlignment w:val="auto"/>
              <w:rPr>
                <w:rFonts w:hint="default" w:ascii="仿宋" w:hAnsi="仿宋" w:eastAsia="仿宋" w:cs="仿宋"/>
                <w:spacing w:val="-20"/>
                <w:sz w:val="28"/>
                <w:szCs w:val="28"/>
                <w:lang w:val="en-US" w:eastAsia="zh-CN"/>
              </w:rPr>
            </w:pPr>
          </w:p>
        </w:tc>
        <w:tc>
          <w:tcPr>
            <w:tcW w:w="2100"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20.激发市场活力成效（1分）</w:t>
            </w:r>
          </w:p>
        </w:tc>
        <w:tc>
          <w:tcPr>
            <w:tcW w:w="4545"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 xml:space="preserve">考核年度市场主体同比增幅情况 </w:t>
            </w:r>
          </w:p>
        </w:tc>
        <w:tc>
          <w:tcPr>
            <w:tcW w:w="4506" w:type="dxa"/>
            <w:vAlign w:val="center"/>
          </w:tcPr>
          <w:p>
            <w:pPr>
              <w:widowControl w:val="0"/>
              <w:numPr>
                <w:ilvl w:val="0"/>
                <w:numId w:val="0"/>
              </w:numPr>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其中：企业权重占比60%，非企业权重占比40%</w:t>
            </w:r>
          </w:p>
        </w:tc>
        <w:tc>
          <w:tcPr>
            <w:tcW w:w="1286" w:type="dxa"/>
            <w:vAlign w:val="center"/>
          </w:tcPr>
          <w:p>
            <w:pPr>
              <w:widowControl w:val="0"/>
              <w:wordWrap/>
              <w:adjustRightInd/>
              <w:snapToGrid/>
              <w:spacing w:line="400" w:lineRule="exact"/>
              <w:jc w:val="left"/>
              <w:textAlignment w:val="auto"/>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以全省一体化在线政务服务平台数据为依据</w:t>
            </w:r>
          </w:p>
        </w:tc>
        <w:tc>
          <w:tcPr>
            <w:tcW w:w="873" w:type="dxa"/>
            <w:vAlign w:val="center"/>
          </w:tcPr>
          <w:p>
            <w:pPr>
              <w:widowControl w:val="0"/>
              <w:wordWrap/>
              <w:adjustRightInd/>
              <w:snapToGrid/>
              <w:spacing w:line="400" w:lineRule="exact"/>
              <w:jc w:val="center"/>
              <w:textAlignment w:val="auto"/>
              <w:rPr>
                <w:rFonts w:hint="default"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县审批局</w:t>
            </w:r>
          </w:p>
        </w:tc>
      </w:tr>
    </w:tbl>
    <w:p>
      <w:pPr>
        <w:rPr>
          <w:rFonts w:hint="default"/>
          <w:lang w:val="en-US" w:eastAsia="zh-CN"/>
        </w:rPr>
      </w:pPr>
      <w:bookmarkStart w:id="0" w:name="_GoBack"/>
      <w:bookmarkEnd w:id="0"/>
    </w:p>
    <w:sectPr>
      <w:pgSz w:w="16838" w:h="11906" w:orient="landscape"/>
      <w:pgMar w:top="567" w:right="567" w:bottom="567" w:left="567" w:header="680" w:footer="113"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8CF3C50"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D34C0"/>
    <w:multiLevelType w:val="singleLevel"/>
    <w:tmpl w:val="9D7D34C0"/>
    <w:lvl w:ilvl="0" w:tentative="0">
      <w:start w:val="10"/>
      <w:numFmt w:val="decimal"/>
      <w:lvlText w:val="%1."/>
      <w:lvlJc w:val="left"/>
      <w:pPr>
        <w:tabs>
          <w:tab w:val="left" w:pos="312"/>
        </w:tabs>
      </w:pPr>
    </w:lvl>
  </w:abstractNum>
  <w:abstractNum w:abstractNumId="1">
    <w:nsid w:val="BED6C210"/>
    <w:multiLevelType w:val="singleLevel"/>
    <w:tmpl w:val="BED6C210"/>
    <w:lvl w:ilvl="0" w:tentative="0">
      <w:start w:val="1"/>
      <w:numFmt w:val="decimal"/>
      <w:lvlText w:val="%1."/>
      <w:lvlJc w:val="left"/>
      <w:pPr>
        <w:tabs>
          <w:tab w:val="left" w:pos="312"/>
        </w:tabs>
      </w:pPr>
    </w:lvl>
  </w:abstractNum>
  <w:abstractNum w:abstractNumId="2">
    <w:nsid w:val="DA9AAE6D"/>
    <w:multiLevelType w:val="singleLevel"/>
    <w:tmpl w:val="DA9AAE6D"/>
    <w:lvl w:ilvl="0" w:tentative="0">
      <w:start w:val="1"/>
      <w:numFmt w:val="decimal"/>
      <w:lvlText w:val="%1."/>
      <w:lvlJc w:val="left"/>
      <w:pPr>
        <w:tabs>
          <w:tab w:val="left" w:pos="312"/>
        </w:tabs>
      </w:pPr>
    </w:lvl>
  </w:abstractNum>
  <w:abstractNum w:abstractNumId="3">
    <w:nsid w:val="E0AB29E7"/>
    <w:multiLevelType w:val="singleLevel"/>
    <w:tmpl w:val="E0AB29E7"/>
    <w:lvl w:ilvl="0" w:tentative="0">
      <w:start w:val="1"/>
      <w:numFmt w:val="decimal"/>
      <w:lvlText w:val="%1."/>
      <w:lvlJc w:val="left"/>
      <w:pPr>
        <w:tabs>
          <w:tab w:val="left" w:pos="312"/>
        </w:tabs>
      </w:pPr>
    </w:lvl>
  </w:abstractNum>
  <w:abstractNum w:abstractNumId="4">
    <w:nsid w:val="E57167FD"/>
    <w:multiLevelType w:val="singleLevel"/>
    <w:tmpl w:val="E57167FD"/>
    <w:lvl w:ilvl="0" w:tentative="0">
      <w:start w:val="1"/>
      <w:numFmt w:val="decimal"/>
      <w:lvlText w:val="%1."/>
      <w:lvlJc w:val="left"/>
      <w:pPr>
        <w:tabs>
          <w:tab w:val="left" w:pos="312"/>
        </w:tabs>
      </w:pPr>
    </w:lvl>
  </w:abstractNum>
  <w:abstractNum w:abstractNumId="5">
    <w:nsid w:val="16A3511E"/>
    <w:multiLevelType w:val="singleLevel"/>
    <w:tmpl w:val="16A3511E"/>
    <w:lvl w:ilvl="0" w:tentative="0">
      <w:start w:val="4"/>
      <w:numFmt w:val="chineseCounting"/>
      <w:suff w:val="nothing"/>
      <w:lvlText w:val="%1、"/>
      <w:lvlJc w:val="left"/>
      <w:rPr>
        <w:rFonts w:hint="eastAsia"/>
      </w:rPr>
    </w:lvl>
  </w:abstractNum>
  <w:abstractNum w:abstractNumId="6">
    <w:nsid w:val="283D0B9D"/>
    <w:multiLevelType w:val="singleLevel"/>
    <w:tmpl w:val="283D0B9D"/>
    <w:lvl w:ilvl="0" w:tentative="0">
      <w:start w:val="1"/>
      <w:numFmt w:val="decimal"/>
      <w:lvlText w:val="%1."/>
      <w:lvlJc w:val="left"/>
      <w:pPr>
        <w:tabs>
          <w:tab w:val="left" w:pos="312"/>
        </w:tabs>
      </w:pPr>
    </w:lvl>
  </w:abstractNum>
  <w:abstractNum w:abstractNumId="7">
    <w:nsid w:val="2B3DB979"/>
    <w:multiLevelType w:val="singleLevel"/>
    <w:tmpl w:val="2B3DB979"/>
    <w:lvl w:ilvl="0" w:tentative="0">
      <w:start w:val="4"/>
      <w:numFmt w:val="decimal"/>
      <w:lvlText w:val="%1."/>
      <w:lvlJc w:val="left"/>
      <w:pPr>
        <w:tabs>
          <w:tab w:val="left" w:pos="312"/>
        </w:tabs>
      </w:pPr>
    </w:lvl>
  </w:abstractNum>
  <w:abstractNum w:abstractNumId="8">
    <w:nsid w:val="4295A66C"/>
    <w:multiLevelType w:val="singleLevel"/>
    <w:tmpl w:val="4295A66C"/>
    <w:lvl w:ilvl="0" w:tentative="0">
      <w:start w:val="1"/>
      <w:numFmt w:val="decimal"/>
      <w:lvlText w:val="%1."/>
      <w:lvlJc w:val="left"/>
      <w:pPr>
        <w:tabs>
          <w:tab w:val="left" w:pos="312"/>
        </w:tabs>
      </w:pPr>
    </w:lvl>
  </w:abstractNum>
  <w:abstractNum w:abstractNumId="9">
    <w:nsid w:val="450C953D"/>
    <w:multiLevelType w:val="singleLevel"/>
    <w:tmpl w:val="450C953D"/>
    <w:lvl w:ilvl="0" w:tentative="0">
      <w:start w:val="1"/>
      <w:numFmt w:val="decimal"/>
      <w:lvlText w:val="%1."/>
      <w:lvlJc w:val="left"/>
      <w:pPr>
        <w:tabs>
          <w:tab w:val="left" w:pos="312"/>
        </w:tabs>
      </w:pPr>
    </w:lvl>
  </w:abstractNum>
  <w:abstractNum w:abstractNumId="10">
    <w:nsid w:val="5EC8BB9C"/>
    <w:multiLevelType w:val="singleLevel"/>
    <w:tmpl w:val="5EC8BB9C"/>
    <w:lvl w:ilvl="0" w:tentative="0">
      <w:start w:val="1"/>
      <w:numFmt w:val="decimal"/>
      <w:lvlText w:val="%1."/>
      <w:lvlJc w:val="left"/>
      <w:pPr>
        <w:tabs>
          <w:tab w:val="left" w:pos="312"/>
        </w:tabs>
      </w:pPr>
    </w:lvl>
  </w:abstractNum>
  <w:abstractNum w:abstractNumId="11">
    <w:nsid w:val="5EEB1BC2"/>
    <w:multiLevelType w:val="singleLevel"/>
    <w:tmpl w:val="5EEB1BC2"/>
    <w:lvl w:ilvl="0" w:tentative="0">
      <w:start w:val="11"/>
      <w:numFmt w:val="chineseCounting"/>
      <w:suff w:val="nothing"/>
      <w:lvlText w:val="(%1)"/>
      <w:lvlJc w:val="left"/>
    </w:lvl>
  </w:abstractNum>
  <w:num w:numId="1">
    <w:abstractNumId w:val="11"/>
  </w:num>
  <w:num w:numId="2">
    <w:abstractNumId w:val="7"/>
  </w:num>
  <w:num w:numId="3">
    <w:abstractNumId w:val="0"/>
  </w:num>
  <w:num w:numId="4">
    <w:abstractNumId w:val="8"/>
  </w:num>
  <w:num w:numId="5">
    <w:abstractNumId w:val="10"/>
  </w:num>
  <w:num w:numId="6">
    <w:abstractNumId w:val="9"/>
  </w:num>
  <w:num w:numId="7">
    <w:abstractNumId w:val="3"/>
  </w:num>
  <w:num w:numId="8">
    <w:abstractNumId w:val="5"/>
  </w:num>
  <w:num w:numId="9">
    <w:abstractNumId w:val="4"/>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B138B"/>
    <w:rsid w:val="06535356"/>
    <w:rsid w:val="075F0441"/>
    <w:rsid w:val="09D47E92"/>
    <w:rsid w:val="0ACE0286"/>
    <w:rsid w:val="0F0844D7"/>
    <w:rsid w:val="159D1783"/>
    <w:rsid w:val="17A6164E"/>
    <w:rsid w:val="17E713C8"/>
    <w:rsid w:val="18444C06"/>
    <w:rsid w:val="1DDC491E"/>
    <w:rsid w:val="1FE370B3"/>
    <w:rsid w:val="224F3AFD"/>
    <w:rsid w:val="23C81D0B"/>
    <w:rsid w:val="24D7583E"/>
    <w:rsid w:val="261B3491"/>
    <w:rsid w:val="2C140607"/>
    <w:rsid w:val="359C787E"/>
    <w:rsid w:val="39A76FF3"/>
    <w:rsid w:val="3AC67436"/>
    <w:rsid w:val="3D691148"/>
    <w:rsid w:val="3FE33CDD"/>
    <w:rsid w:val="465D3987"/>
    <w:rsid w:val="4F5513E0"/>
    <w:rsid w:val="51D957F6"/>
    <w:rsid w:val="53E25B15"/>
    <w:rsid w:val="54A0461A"/>
    <w:rsid w:val="56193C4E"/>
    <w:rsid w:val="57A7309C"/>
    <w:rsid w:val="5B1F28EB"/>
    <w:rsid w:val="5D190DD4"/>
    <w:rsid w:val="5FF87E56"/>
    <w:rsid w:val="6093187E"/>
    <w:rsid w:val="634975F0"/>
    <w:rsid w:val="66C85339"/>
    <w:rsid w:val="69A91788"/>
    <w:rsid w:val="6E442175"/>
    <w:rsid w:val="77AA6180"/>
    <w:rsid w:val="781B138B"/>
    <w:rsid w:val="79A9258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next w:val="3"/>
    <w:qFormat/>
    <w:uiPriority w:val="0"/>
    <w:pPr>
      <w:spacing w:before="100" w:beforeAutospacing="1" w:after="120" w:line="480" w:lineRule="auto"/>
      <w:ind w:left="200" w:leftChars="200"/>
      <w:jc w:val="left"/>
    </w:pPr>
  </w:style>
  <w:style w:type="paragraph" w:styleId="3">
    <w:name w:val="Body Text First Indent 2"/>
    <w:basedOn w:val="4"/>
    <w:qFormat/>
    <w:uiPriority w:val="0"/>
    <w:pPr>
      <w:spacing w:before="100" w:beforeAutospacing="1"/>
      <w:ind w:left="0" w:firstLine="420" w:firstLineChars="20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2020-06-17T01:20:00Z</dcterms:created>
  <dc:creator>1</dc:creator>
  <cp:lastModifiedBy>scan</cp:lastModifiedBy>
  <cp:lastPrinted>2020-07-28T01:20:40Z</cp:lastPrinted>
  <dcterms:modified xsi:type="dcterms:W3CDTF">2020-07-28T01:22:54Z</dcterms:modified>
  <dc:title>2020年度营商环境考核指标责任分解</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