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09" w:hanging="2209" w:hangingChars="500"/>
        <w:jc w:val="both"/>
        <w:rPr>
          <w:rFonts w:hint="eastAsia" w:ascii="宋体"/>
          <w:b/>
          <w:sz w:val="44"/>
          <w:szCs w:val="44"/>
          <w:lang w:val="en-US" w:eastAsia="zh-CN"/>
        </w:rPr>
      </w:pPr>
      <w:r>
        <w:rPr>
          <w:rFonts w:hint="eastAsia" w:ascii="宋体"/>
          <w:b/>
          <w:sz w:val="44"/>
          <w:szCs w:val="44"/>
          <w:lang w:val="en-US" w:eastAsia="zh-CN"/>
        </w:rPr>
        <w:t>关于2023年度吕梁市生猪链主企业贷款</w:t>
      </w:r>
    </w:p>
    <w:p>
      <w:pPr>
        <w:ind w:left="2209" w:hanging="2209" w:hangingChars="500"/>
        <w:jc w:val="center"/>
        <w:rPr>
          <w:rFonts w:hint="eastAsia" w:ascii="仿宋" w:hAnsi="仿宋" w:eastAsia="仿宋"/>
          <w:sz w:val="32"/>
          <w:szCs w:val="32"/>
        </w:rPr>
      </w:pPr>
      <w:r>
        <w:rPr>
          <w:rFonts w:hint="eastAsia" w:ascii="宋体"/>
          <w:b/>
          <w:sz w:val="44"/>
          <w:szCs w:val="44"/>
          <w:lang w:val="en-US" w:eastAsia="zh-CN"/>
        </w:rPr>
        <w:t>财政贴息资金的申请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县农业农村局、县</w:t>
      </w: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为充分发挥财政资金信贷担保、贷款贴息的导向功能，推动全市生猪链主企业发展壮大，根据《山西省财政厅关于开展财政支持生猪全产业链试点项目工作的通知》（晋财农[2022]144号）和《吕梁市农业农村局 吕梁市财政局 关于印发2023年吕梁市生猪全产业链发展贷款贴息方案的通知》（吕农发[2022]152号）文件精神，山西南山百世食安农牧业有限公司是交口县唯一生猪链主企业，公司按照文件要求整理汇总贷款情况后如下：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1月5日-2023年12月31日共贷款1830万，其中国农业发展银行交口支行贷款950万元，利息32.03875万元；交口县融都村镇银行贷款400万元，利息14.82万元；交口县农村信用合作社联社480万元，利息27.1208万元，共计利息739795.5万元，按照《山西省人民政府办公厅关于扶持农业产业龙头企业发展若干政策的通知》（晋政办发[2019]69）文件中的贴息标准测算</w:t>
      </w:r>
      <w:bookmarkStart w:id="0" w:name="_GoBack"/>
      <w:bookmarkEnd w:id="0"/>
      <w:r>
        <w:rPr>
          <w:rFonts w:hint="eastAsia" w:ascii="仿宋_GB2312" w:hAnsi="仿宋_GB2312" w:eastAsia="仿宋_GB2312" w:cs="仿宋_GB2312"/>
          <w:sz w:val="32"/>
          <w:szCs w:val="32"/>
          <w:lang w:val="en-US" w:eastAsia="zh-CN"/>
        </w:rPr>
        <w:t>，共可申请贴息资金40.9313万元。</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山西南山百世食安农牧业有限公司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23日</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p>
    <w:p>
      <w:pPr>
        <w:rPr>
          <w:sz w:val="28"/>
          <w:szCs w:val="28"/>
        </w:rPr>
      </w:pPr>
    </w:p>
    <w:sectPr>
      <w:headerReference r:id="rId3" w:type="default"/>
      <w:footerReference r:id="rId4" w:type="default"/>
      <w:pgSz w:w="11906" w:h="16838"/>
      <w:pgMar w:top="1440" w:right="1803" w:bottom="1440" w:left="1803"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NDI5ODJkZjUwMTA1YjdhODRiNWJmZTNiOGM3OGMifQ=="/>
  </w:docVars>
  <w:rsids>
    <w:rsidRoot w:val="77663D42"/>
    <w:rsid w:val="013962DD"/>
    <w:rsid w:val="0D3417E7"/>
    <w:rsid w:val="1E653381"/>
    <w:rsid w:val="228C75D4"/>
    <w:rsid w:val="23177A02"/>
    <w:rsid w:val="449F3F1D"/>
    <w:rsid w:val="4D2D3435"/>
    <w:rsid w:val="51734B56"/>
    <w:rsid w:val="58134EF7"/>
    <w:rsid w:val="599A30BD"/>
    <w:rsid w:val="5C7F7D2C"/>
    <w:rsid w:val="66466178"/>
    <w:rsid w:val="66DE7CD7"/>
    <w:rsid w:val="689A6903"/>
    <w:rsid w:val="73D270B2"/>
    <w:rsid w:val="77663D42"/>
    <w:rsid w:val="77A201DD"/>
    <w:rsid w:val="79195CE0"/>
    <w:rsid w:val="7CBB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251</Words>
  <Characters>296</Characters>
  <Lines>0</Lines>
  <Paragraphs>0</Paragraphs>
  <TotalTime>140</TotalTime>
  <ScaleCrop>false</ScaleCrop>
  <LinksUpToDate>false</LinksUpToDate>
  <CharactersWithSpaces>315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2022-07-05T07:30:00Z</dcterms:created>
  <dc:creator>Administrator</dc:creator>
  <cp:lastModifiedBy>没落的蝶公主</cp:lastModifiedBy>
  <cp:lastPrinted>2023-11-24T03:12:42Z</cp:lastPrinted>
  <dcterms:modified xsi:type="dcterms:W3CDTF">2023-11-24T05:22:09Z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D7B30959174147509520A87C35B21B4F_13</vt:lpwstr>
  </property>
</Properties>
</file>