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pPr>
    </w:p>
    <w:p>
      <w:pPr>
        <w:spacing w:line="640" w:lineRule="exact"/>
        <w:jc w:val="center"/>
        <w:rPr>
          <w:rFonts w:hint="eastAsia" w:ascii="宋体" w:hAnsi="宋体" w:cs="宋体"/>
          <w:b/>
          <w:bCs/>
          <w:sz w:val="44"/>
          <w:szCs w:val="44"/>
          <w:lang w:val="en-US" w:eastAsia="zh-CN"/>
        </w:rPr>
      </w:pPr>
      <w:r>
        <w:rPr>
          <w:rFonts w:hint="eastAsia" w:ascii="宋体" w:hAnsi="宋体" w:cs="宋体"/>
          <w:b/>
          <w:bCs/>
          <w:sz w:val="44"/>
          <w:szCs w:val="44"/>
        </w:rPr>
        <w:t>交口县</w:t>
      </w:r>
      <w:r>
        <w:rPr>
          <w:rFonts w:hint="eastAsia" w:ascii="宋体" w:hAnsi="宋体" w:cs="宋体"/>
          <w:b/>
          <w:bCs/>
          <w:sz w:val="44"/>
          <w:szCs w:val="44"/>
          <w:lang w:eastAsia="zh-CN"/>
        </w:rPr>
        <w:t>双池镇</w:t>
      </w:r>
      <w:r>
        <w:rPr>
          <w:rFonts w:hint="eastAsia" w:ascii="宋体" w:hAnsi="宋体" w:cs="宋体"/>
          <w:b/>
          <w:bCs/>
          <w:sz w:val="44"/>
          <w:szCs w:val="44"/>
          <w:lang w:val="en-US" w:eastAsia="zh-CN"/>
        </w:rPr>
        <w:t>采煤沉陷区综合治理搬迁安置补助项目</w:t>
      </w:r>
      <w:r>
        <w:rPr>
          <w:rFonts w:hint="eastAsia" w:ascii="宋体" w:hAnsi="宋体" w:cs="宋体"/>
          <w:b/>
          <w:bCs/>
          <w:sz w:val="44"/>
          <w:szCs w:val="44"/>
        </w:rPr>
        <w:t>绩效评价</w:t>
      </w:r>
      <w:r>
        <w:rPr>
          <w:rFonts w:hint="eastAsia" w:ascii="宋体" w:hAnsi="宋体" w:cs="宋体"/>
          <w:b/>
          <w:bCs/>
          <w:sz w:val="44"/>
          <w:szCs w:val="44"/>
          <w:lang w:val="en-US" w:eastAsia="zh-CN"/>
        </w:rPr>
        <w:t>报告</w:t>
      </w:r>
    </w:p>
    <w:p>
      <w:pPr>
        <w:pStyle w:val="2"/>
        <w:keepNext w:val="0"/>
        <w:keepLines w:val="0"/>
        <w:pageBreakBefore w:val="0"/>
        <w:numPr>
          <w:ilvl w:val="0"/>
          <w:numId w:val="1"/>
        </w:numPr>
        <w:kinsoku/>
        <w:wordWrap/>
        <w:overflowPunct/>
        <w:topLinePunct w:val="0"/>
        <w:autoSpaceDE/>
        <w:autoSpaceDN/>
        <w:bidi w:val="0"/>
        <w:adjustRightInd/>
        <w:spacing w:line="360" w:lineRule="auto"/>
        <w:ind w:left="0" w:leftChars="0" w:firstLine="562" w:firstLineChars="200"/>
        <w:textAlignment w:val="auto"/>
        <w:rPr>
          <w:rFonts w:cs="宋体" w:asciiTheme="minorEastAsia" w:hAnsiTheme="minorEastAsia"/>
          <w:b/>
          <w:sz w:val="28"/>
          <w:szCs w:val="28"/>
          <w:highlight w:val="none"/>
        </w:rPr>
      </w:pPr>
      <w:r>
        <w:rPr>
          <w:rFonts w:hint="eastAsia" w:cs="宋体" w:asciiTheme="minorEastAsia" w:hAnsiTheme="minorEastAsia"/>
          <w:b/>
          <w:sz w:val="28"/>
          <w:szCs w:val="28"/>
          <w:highlight w:val="none"/>
        </w:rPr>
        <w:t>基本情况</w:t>
      </w:r>
      <w:r>
        <w:rPr>
          <w:rFonts w:cs="宋体" w:asciiTheme="minorEastAsia" w:hAnsiTheme="minorEastAsia"/>
          <w:b/>
          <w:sz w:val="28"/>
          <w:szCs w:val="28"/>
          <w:highlight w:val="none"/>
        </w:rPr>
        <w:tab/>
      </w:r>
    </w:p>
    <w:p>
      <w:pPr>
        <w:pStyle w:val="2"/>
        <w:keepNext w:val="0"/>
        <w:keepLines w:val="0"/>
        <w:pageBreakBefore w:val="0"/>
        <w:numPr>
          <w:ilvl w:val="0"/>
          <w:numId w:val="0"/>
        </w:numPr>
        <w:kinsoku/>
        <w:wordWrap/>
        <w:overflowPunct/>
        <w:topLinePunct w:val="0"/>
        <w:autoSpaceDE/>
        <w:autoSpaceDN/>
        <w:bidi w:val="0"/>
        <w:adjustRightInd/>
        <w:spacing w:line="360" w:lineRule="auto"/>
        <w:ind w:leftChars="200"/>
        <w:textAlignment w:val="auto"/>
        <w:rPr>
          <w:rFonts w:ascii="楷体" w:hAnsi="楷体" w:eastAsia="楷体" w:cs="宋体"/>
          <w:b/>
          <w:sz w:val="28"/>
          <w:szCs w:val="28"/>
          <w:highlight w:val="none"/>
        </w:rPr>
      </w:pPr>
      <w:r>
        <w:rPr>
          <w:rFonts w:hint="eastAsia" w:ascii="楷体" w:hAnsi="楷体" w:eastAsia="楷体" w:cs="宋体"/>
          <w:b/>
          <w:sz w:val="28"/>
          <w:szCs w:val="28"/>
          <w:highlight w:val="none"/>
          <w:lang w:val="en-US" w:eastAsia="zh-CN"/>
        </w:rPr>
        <w:t>（一）项目</w:t>
      </w:r>
      <w:r>
        <w:rPr>
          <w:rFonts w:hint="eastAsia" w:ascii="楷体" w:hAnsi="楷体" w:eastAsia="楷体" w:cs="宋体"/>
          <w:b/>
          <w:sz w:val="28"/>
          <w:szCs w:val="28"/>
          <w:highlight w:val="none"/>
        </w:rPr>
        <w:t>单位基本情况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lang w:val="en-US" w:eastAsia="zh-CN"/>
        </w:rPr>
        <w:t>1.</w:t>
      </w:r>
      <w:r>
        <w:rPr>
          <w:rFonts w:hint="eastAsia" w:ascii="宋体" w:hAnsi="宋体" w:cs="宋体"/>
          <w:sz w:val="28"/>
          <w:szCs w:val="28"/>
          <w:highlight w:val="none"/>
        </w:rPr>
        <w:t>交口县</w:t>
      </w:r>
      <w:r>
        <w:rPr>
          <w:rFonts w:hint="eastAsia" w:ascii="宋体" w:hAnsi="宋体" w:cs="宋体"/>
          <w:sz w:val="28"/>
          <w:szCs w:val="28"/>
          <w:highlight w:val="none"/>
          <w:lang w:eastAsia="zh-CN"/>
        </w:rPr>
        <w:t>双池镇人民</w:t>
      </w:r>
      <w:r>
        <w:rPr>
          <w:rFonts w:hint="eastAsia" w:ascii="宋体" w:hAnsi="宋体" w:cs="宋体"/>
          <w:sz w:val="28"/>
          <w:szCs w:val="28"/>
          <w:highlight w:val="none"/>
        </w:rPr>
        <w:t>政府</w:t>
      </w:r>
      <w:r>
        <w:rPr>
          <w:rFonts w:hint="eastAsia" w:ascii="宋体" w:hAnsi="宋体" w:cs="宋体"/>
          <w:sz w:val="28"/>
          <w:szCs w:val="28"/>
          <w:highlight w:val="none"/>
          <w:lang w:eastAsia="zh-CN"/>
        </w:rPr>
        <w:t>，</w:t>
      </w:r>
      <w:r>
        <w:rPr>
          <w:rFonts w:hint="eastAsia" w:ascii="宋体" w:hAnsi="宋体" w:cs="宋体"/>
          <w:sz w:val="28"/>
          <w:szCs w:val="28"/>
          <w:highlight w:val="none"/>
        </w:rPr>
        <w:t>统一社会信用代码：</w:t>
      </w:r>
      <w:r>
        <w:rPr>
          <w:rFonts w:hint="eastAsia" w:ascii="宋体" w:hAnsi="宋体" w:cs="宋体"/>
          <w:sz w:val="28"/>
          <w:szCs w:val="28"/>
          <w:highlight w:val="none"/>
          <w:lang w:val="en-US" w:eastAsia="zh-CN"/>
        </w:rPr>
        <w:t>11142333012705462W</w:t>
      </w:r>
      <w:r>
        <w:rPr>
          <w:rFonts w:hint="eastAsia" w:ascii="宋体" w:hAnsi="宋体" w:cs="宋体"/>
          <w:sz w:val="28"/>
          <w:szCs w:val="28"/>
          <w:highlight w:val="none"/>
          <w:lang w:eastAsia="zh-CN"/>
        </w:rPr>
        <w:t>；</w:t>
      </w:r>
      <w:r>
        <w:rPr>
          <w:rFonts w:hint="eastAsia" w:ascii="宋体" w:hAnsi="宋体" w:cs="宋体"/>
          <w:sz w:val="28"/>
          <w:szCs w:val="28"/>
          <w:highlight w:val="none"/>
        </w:rPr>
        <w:t>地址：山西省交口县</w:t>
      </w:r>
      <w:r>
        <w:rPr>
          <w:rFonts w:hint="eastAsia" w:ascii="宋体" w:hAnsi="宋体" w:cs="宋体"/>
          <w:sz w:val="28"/>
          <w:szCs w:val="28"/>
          <w:highlight w:val="none"/>
          <w:lang w:eastAsia="zh-CN"/>
        </w:rPr>
        <w:t>双池镇双池村</w:t>
      </w:r>
      <w:r>
        <w:rPr>
          <w:rFonts w:hint="eastAsia" w:ascii="宋体" w:hAnsi="宋体" w:cs="宋体"/>
          <w:sz w:val="28"/>
          <w:szCs w:val="28"/>
          <w:highlight w:val="none"/>
        </w:rPr>
        <w:t>；</w:t>
      </w:r>
      <w:r>
        <w:rPr>
          <w:rFonts w:hint="eastAsia" w:ascii="宋体" w:hAnsi="宋体" w:cs="宋体"/>
          <w:sz w:val="28"/>
          <w:szCs w:val="28"/>
          <w:highlight w:val="none"/>
          <w:lang w:eastAsia="zh-CN"/>
        </w:rPr>
        <w:t>负责</w:t>
      </w:r>
      <w:r>
        <w:rPr>
          <w:rFonts w:hint="eastAsia" w:ascii="宋体" w:hAnsi="宋体" w:cs="宋体"/>
          <w:sz w:val="28"/>
          <w:szCs w:val="28"/>
          <w:highlight w:val="none"/>
        </w:rPr>
        <w:t>人：</w:t>
      </w:r>
      <w:r>
        <w:rPr>
          <w:rFonts w:hint="eastAsia" w:ascii="宋体" w:hAnsi="宋体" w:cs="宋体"/>
          <w:sz w:val="28"/>
          <w:szCs w:val="28"/>
          <w:highlight w:val="none"/>
          <w:lang w:val="en-US" w:eastAsia="zh-CN"/>
        </w:rPr>
        <w:t>郑昇</w:t>
      </w:r>
      <w:r>
        <w:rPr>
          <w:rFonts w:hint="eastAsia" w:ascii="宋体" w:hAnsi="宋体" w:cs="宋体"/>
          <w:sz w:val="28"/>
          <w:szCs w:val="28"/>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yellow"/>
        </w:rPr>
      </w:pPr>
      <w:r>
        <w:rPr>
          <w:rFonts w:hint="eastAsia" w:ascii="宋体" w:hAnsi="宋体" w:cs="宋体"/>
          <w:sz w:val="28"/>
          <w:szCs w:val="28"/>
          <w:highlight w:val="none"/>
          <w:lang w:val="en-US" w:eastAsia="zh-CN"/>
        </w:rPr>
        <w:t>双池镇位于交口县东南部，全镇国土总面积88.6平方公里，全镇辖16个行政村，43个自然村，总人口约2.3万人。镇党委下辖基层党支部22个，其中机关支部6个，农村党支部16个。镇机关共有在编在岗干部51人。镇机关设党政机构5个：党政综合办公室、经济发展办公室、社会事务办公室、规划建设办公室、综合行政执法办公室；设事业单位机构3个：党群服务中心、综合便民服务中心、退役军人服务保障工作站。</w:t>
      </w:r>
    </w:p>
    <w:p>
      <w:pPr>
        <w:keepNext w:val="0"/>
        <w:keepLines w:val="0"/>
        <w:pageBreakBefore w:val="0"/>
        <w:widowControl w:val="0"/>
        <w:kinsoku/>
        <w:wordWrap/>
        <w:overflowPunct/>
        <w:topLinePunct w:val="0"/>
        <w:autoSpaceDE/>
        <w:autoSpaceDN/>
        <w:bidi w:val="0"/>
        <w:adjustRightInd/>
        <w:snapToGrid/>
        <w:spacing w:line="360" w:lineRule="auto"/>
        <w:ind w:firstLine="703" w:firstLineChars="250"/>
        <w:textAlignment w:val="auto"/>
        <w:rPr>
          <w:rFonts w:ascii="楷体" w:hAnsi="楷体" w:eastAsia="楷体" w:cs="宋体"/>
          <w:b/>
          <w:sz w:val="28"/>
          <w:szCs w:val="28"/>
          <w:highlight w:val="none"/>
        </w:rPr>
      </w:pPr>
      <w:r>
        <w:rPr>
          <w:rFonts w:hint="eastAsia" w:ascii="楷体" w:hAnsi="楷体" w:eastAsia="楷体" w:cs="宋体"/>
          <w:b/>
          <w:sz w:val="28"/>
          <w:szCs w:val="28"/>
          <w:highlight w:val="none"/>
        </w:rPr>
        <w:t>（二）项目基本情况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lang w:val="en-US" w:eastAsia="zh-CN"/>
        </w:rPr>
      </w:pPr>
      <w:r>
        <w:rPr>
          <w:rFonts w:hint="eastAsia" w:ascii="宋体" w:hAnsi="宋体" w:eastAsia="宋体" w:cs="宋体"/>
          <w:sz w:val="28"/>
          <w:szCs w:val="28"/>
          <w:highlight w:val="none"/>
          <w:lang w:val="en-US" w:eastAsia="zh-CN"/>
        </w:rPr>
        <w:t>1.项目概况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225" w:afterAutospacing="0" w:line="360" w:lineRule="auto"/>
        <w:ind w:right="0" w:firstLine="560" w:firstLineChars="200"/>
        <w:jc w:val="left"/>
        <w:textAlignment w:val="auto"/>
        <w:rPr>
          <w:rFonts w:hint="eastAsia" w:ascii="宋体" w:hAnsi="宋体" w:cs="宋体"/>
          <w:b w:val="0"/>
          <w:bCs/>
          <w:sz w:val="28"/>
          <w:szCs w:val="28"/>
          <w:highlight w:val="none"/>
          <w:lang w:val="en-US" w:eastAsia="zh-CN"/>
        </w:rPr>
      </w:pPr>
      <w:r>
        <w:rPr>
          <w:rFonts w:hint="eastAsia" w:ascii="宋体" w:hAnsi="宋体" w:cs="宋体"/>
          <w:sz w:val="28"/>
          <w:szCs w:val="28"/>
          <w:highlight w:val="none"/>
          <w:lang w:val="en-US" w:eastAsia="zh-CN"/>
        </w:rPr>
        <w:t>交口县采煤沉陷区综合治理搬迁安置补助项目，涉及</w:t>
      </w:r>
      <w:r>
        <w:rPr>
          <w:rFonts w:hint="eastAsia" w:ascii="宋体" w:hAnsi="宋体" w:cs="宋体"/>
          <w:sz w:val="28"/>
          <w:szCs w:val="28"/>
          <w:highlight w:val="none"/>
        </w:rPr>
        <w:t>交口县</w:t>
      </w:r>
      <w:r>
        <w:rPr>
          <w:rFonts w:hint="eastAsia" w:ascii="宋体" w:hAnsi="宋体" w:cs="宋体"/>
          <w:sz w:val="28"/>
          <w:szCs w:val="28"/>
          <w:highlight w:val="none"/>
          <w:lang w:eastAsia="zh-CN"/>
        </w:rPr>
        <w:t>双池镇人民</w:t>
      </w:r>
      <w:r>
        <w:rPr>
          <w:rFonts w:hint="eastAsia" w:ascii="宋体" w:hAnsi="宋体" w:cs="宋体"/>
          <w:sz w:val="28"/>
          <w:szCs w:val="28"/>
          <w:highlight w:val="none"/>
        </w:rPr>
        <w:t>政府</w:t>
      </w:r>
      <w:r>
        <w:rPr>
          <w:rFonts w:hint="eastAsia" w:ascii="宋体" w:hAnsi="宋体" w:cs="宋体"/>
          <w:sz w:val="28"/>
          <w:szCs w:val="28"/>
          <w:highlight w:val="none"/>
          <w:lang w:val="en-US" w:eastAsia="zh-CN"/>
        </w:rPr>
        <w:t xml:space="preserve">；项目建设内容，涉及双池镇西庄村委云千村搬迁安置小区配套基础设施和公共服务设施建设。                                                                         </w:t>
      </w:r>
      <w:r>
        <w:rPr>
          <w:rFonts w:hint="eastAsia" w:ascii="宋体" w:hAnsi="宋体" w:cs="宋体"/>
          <w:color w:val="FFFFFF" w:themeColor="background1"/>
          <w:sz w:val="28"/>
          <w:szCs w:val="28"/>
          <w:highlight w:val="none"/>
          <w:lang w:val="en-US" w:eastAsia="zh-CN"/>
        </w:rPr>
        <w:t>报表</w:t>
      </w:r>
      <w:r>
        <w:rPr>
          <w:rFonts w:hint="eastAsia" w:ascii="宋体" w:hAnsi="宋体" w:cs="宋体"/>
          <w:sz w:val="28"/>
          <w:szCs w:val="28"/>
          <w:highlight w:val="none"/>
          <w:lang w:val="en-US" w:eastAsia="zh-CN"/>
        </w:rPr>
        <w:t>立项背景：</w:t>
      </w:r>
      <w:r>
        <w:rPr>
          <w:rFonts w:hint="default" w:ascii="宋体" w:hAnsi="宋体" w:cs="宋体"/>
          <w:sz w:val="28"/>
          <w:szCs w:val="28"/>
          <w:highlight w:val="none"/>
          <w:lang w:val="en-US" w:eastAsia="zh-CN"/>
        </w:rPr>
        <w:t>山西</w:t>
      </w:r>
      <w:r>
        <w:rPr>
          <w:rFonts w:hint="eastAsia" w:ascii="宋体" w:hAnsi="宋体" w:cs="宋体"/>
          <w:sz w:val="28"/>
          <w:szCs w:val="28"/>
          <w:highlight w:val="none"/>
          <w:lang w:val="en-US" w:eastAsia="zh-CN"/>
        </w:rPr>
        <w:t>是</w:t>
      </w:r>
      <w:r>
        <w:rPr>
          <w:rFonts w:hint="default" w:ascii="宋体" w:hAnsi="宋体" w:cs="宋体"/>
          <w:sz w:val="28"/>
          <w:szCs w:val="28"/>
          <w:highlight w:val="none"/>
          <w:lang w:val="en-US" w:eastAsia="zh-CN"/>
        </w:rPr>
        <w:t>煤炭大省</w:t>
      </w:r>
      <w:r>
        <w:rPr>
          <w:rFonts w:hint="eastAsia" w:ascii="宋体" w:hAnsi="宋体" w:cs="宋体"/>
          <w:sz w:val="28"/>
          <w:szCs w:val="28"/>
          <w:highlight w:val="none"/>
          <w:lang w:val="en-US" w:eastAsia="zh-CN"/>
        </w:rPr>
        <w:t>,</w:t>
      </w:r>
      <w:r>
        <w:rPr>
          <w:rFonts w:hint="default" w:ascii="宋体" w:hAnsi="宋体" w:cs="宋体"/>
          <w:sz w:val="28"/>
          <w:szCs w:val="28"/>
          <w:highlight w:val="none"/>
          <w:lang w:val="en-US" w:eastAsia="zh-CN"/>
        </w:rPr>
        <w:t>为中国的经济发展提供了重要能源保障</w:t>
      </w:r>
      <w:r>
        <w:rPr>
          <w:rFonts w:hint="eastAsia" w:ascii="宋体" w:hAnsi="宋体" w:cs="宋体"/>
          <w:sz w:val="28"/>
          <w:szCs w:val="28"/>
          <w:highlight w:val="none"/>
          <w:lang w:val="en-US" w:eastAsia="zh-CN"/>
        </w:rPr>
        <w:t>，</w:t>
      </w:r>
      <w:r>
        <w:rPr>
          <w:rFonts w:hint="default" w:ascii="宋体" w:hAnsi="宋体" w:cs="宋体"/>
          <w:sz w:val="28"/>
          <w:szCs w:val="28"/>
          <w:highlight w:val="none"/>
          <w:lang w:val="en-US" w:eastAsia="zh-CN"/>
        </w:rPr>
        <w:t>然而巨量的煤炭开采为生态留下了大面积的采空区和沉陷区，数千村庄房屋倒塌、饮水困难和耕地破坏</w:t>
      </w:r>
      <w:r>
        <w:rPr>
          <w:rFonts w:hint="eastAsia" w:ascii="宋体" w:hAnsi="宋体" w:cs="宋体"/>
          <w:sz w:val="28"/>
          <w:szCs w:val="28"/>
          <w:highlight w:val="none"/>
          <w:lang w:val="en-US" w:eastAsia="zh-CN"/>
        </w:rPr>
        <w:t>，推进采煤沉陷区综合治理，是一项治理生</w:t>
      </w:r>
      <w:r>
        <w:rPr>
          <w:rFonts w:hint="eastAsia" w:ascii="宋体" w:hAnsi="宋体" w:cs="宋体"/>
          <w:b w:val="0"/>
          <w:bCs/>
          <w:sz w:val="28"/>
          <w:szCs w:val="28"/>
          <w:highlight w:val="none"/>
          <w:lang w:val="en-US" w:eastAsia="zh-CN"/>
        </w:rPr>
        <w:t>态环境的重要举措</w:t>
      </w:r>
      <w:r>
        <w:rPr>
          <w:rFonts w:hint="default" w:ascii="宋体" w:hAnsi="宋体" w:cs="宋体"/>
          <w:b w:val="0"/>
          <w:bCs/>
          <w:sz w:val="28"/>
          <w:szCs w:val="28"/>
          <w:highlight w:val="none"/>
          <w:lang w:val="en-US" w:eastAsia="zh-CN"/>
        </w:rPr>
        <w:t>。</w:t>
      </w:r>
      <w:r>
        <w:rPr>
          <w:rFonts w:hint="eastAsia" w:ascii="宋体" w:hAnsi="宋体" w:cs="宋体"/>
          <w:b w:val="0"/>
          <w:bCs/>
          <w:sz w:val="28"/>
          <w:szCs w:val="28"/>
          <w:highlight w:val="none"/>
          <w:lang w:val="en-US" w:eastAsia="zh-CN"/>
        </w:rPr>
        <w:t xml:space="preserve">《中华人民共和国乡村振兴促进法》第三十四条 国家健全重要生态系统保护制度和生态保护补偿机制，实施重要生态系统保护和修复工程，加强乡村生态保护和环境治理，绿化美化乡村环境，建设美丽乡村。                                                                     </w:t>
      </w:r>
      <w:r>
        <w:rPr>
          <w:rFonts w:hint="eastAsia" w:ascii="宋体" w:hAnsi="宋体" w:cs="宋体"/>
          <w:b w:val="0"/>
          <w:bCs/>
          <w:color w:val="FFFFFF" w:themeColor="background1"/>
          <w:sz w:val="28"/>
          <w:szCs w:val="28"/>
          <w:highlight w:val="none"/>
          <w:lang w:val="en-US" w:eastAsia="zh-CN"/>
        </w:rPr>
        <w:t>单独</w:t>
      </w:r>
      <w:r>
        <w:rPr>
          <w:rFonts w:hint="eastAsia" w:ascii="宋体" w:hAnsi="宋体" w:eastAsia="宋体" w:cs="宋体"/>
          <w:b w:val="0"/>
          <w:bCs/>
          <w:sz w:val="28"/>
          <w:szCs w:val="28"/>
          <w:highlight w:val="none"/>
          <w:lang w:val="en-US" w:eastAsia="zh-CN"/>
        </w:rPr>
        <w:t>立项依据</w:t>
      </w:r>
      <w:r>
        <w:rPr>
          <w:rFonts w:hint="eastAsia" w:ascii="宋体" w:hAnsi="宋体" w:cs="宋体"/>
          <w:b w:val="0"/>
          <w:bCs/>
          <w:sz w:val="28"/>
          <w:szCs w:val="28"/>
          <w:highlight w:val="none"/>
          <w:lang w:val="en-US" w:eastAsia="zh-CN"/>
        </w:rPr>
        <w:t>：《政府投资条例》（国务院令第712号）、《关于加快推进采煤沉陷区综合治理的的意见》（国办发[2016]102号）、国家发展改革委《关于印发</w:t>
      </w:r>
      <w:r>
        <w:rPr>
          <w:rFonts w:hint="eastAsia" w:ascii="宋体" w:hAnsi="宋体" w:eastAsia="宋体" w:cs="宋体"/>
          <w:b w:val="0"/>
          <w:bCs/>
          <w:sz w:val="28"/>
          <w:szCs w:val="28"/>
          <w:highlight w:val="none"/>
          <w:lang w:val="en-US" w:eastAsia="zh-CN"/>
        </w:rPr>
        <w:t>&lt;</w:t>
      </w:r>
      <w:r>
        <w:rPr>
          <w:rFonts w:hint="eastAsia" w:ascii="宋体" w:hAnsi="宋体" w:cs="宋体"/>
          <w:b w:val="0"/>
          <w:bCs/>
          <w:sz w:val="28"/>
          <w:szCs w:val="28"/>
          <w:highlight w:val="none"/>
          <w:lang w:val="en-US" w:eastAsia="zh-CN"/>
        </w:rPr>
        <w:t>采煤沉陷区综合治理专项管理办法（试行）的通知</w:t>
      </w:r>
      <w:r>
        <w:rPr>
          <w:rFonts w:hint="eastAsia" w:ascii="宋体" w:hAnsi="宋体" w:eastAsia="宋体" w:cs="宋体"/>
          <w:b w:val="0"/>
          <w:bCs/>
          <w:sz w:val="28"/>
          <w:szCs w:val="28"/>
          <w:highlight w:val="none"/>
          <w:lang w:val="en-US" w:eastAsia="zh-CN"/>
        </w:rPr>
        <w:t>&gt;</w:t>
      </w:r>
      <w:r>
        <w:rPr>
          <w:rFonts w:hint="eastAsia" w:ascii="宋体" w:hAnsi="宋体" w:cs="宋体"/>
          <w:b w:val="0"/>
          <w:bCs/>
          <w:sz w:val="28"/>
          <w:szCs w:val="28"/>
          <w:highlight w:val="none"/>
          <w:lang w:val="en-US" w:eastAsia="zh-CN"/>
        </w:rPr>
        <w:t>》（发改振兴规[2016]2739号）和《山西省采煤沉陷区综合治理搬迁安置集中新建小区基础设施和公共服务设施建设项目暂行管理办法》（晋发改地区发[2018]182号），《交口县行政审批服务管理局</w:t>
      </w:r>
      <w:r>
        <w:rPr>
          <w:rFonts w:hint="eastAsia" w:ascii="宋体" w:hAnsi="宋体" w:eastAsia="宋体" w:cs="宋体"/>
          <w:b w:val="0"/>
          <w:bCs/>
          <w:sz w:val="28"/>
          <w:szCs w:val="28"/>
          <w:highlight w:val="none"/>
          <w:lang w:val="en-US" w:eastAsia="zh-CN"/>
        </w:rPr>
        <w:t>&lt;</w:t>
      </w:r>
      <w:r>
        <w:rPr>
          <w:rFonts w:hint="eastAsia" w:ascii="宋体" w:hAnsi="宋体" w:cs="宋体"/>
          <w:b w:val="0"/>
          <w:bCs/>
          <w:sz w:val="28"/>
          <w:szCs w:val="28"/>
          <w:highlight w:val="none"/>
          <w:lang w:val="en-US" w:eastAsia="zh-CN"/>
        </w:rPr>
        <w:t>关于交口县2016年采煤沉陷区水头镇上庄村委上庄村搬迁安置区基础设施和公共服务设施建设项目初步设计的批复</w:t>
      </w:r>
      <w:r>
        <w:rPr>
          <w:rFonts w:hint="eastAsia" w:ascii="宋体" w:hAnsi="宋体" w:eastAsia="宋体" w:cs="宋体"/>
          <w:b w:val="0"/>
          <w:bCs/>
          <w:sz w:val="28"/>
          <w:szCs w:val="28"/>
          <w:highlight w:val="none"/>
          <w:lang w:val="en-US" w:eastAsia="zh-CN"/>
        </w:rPr>
        <w:t>&gt;</w:t>
      </w:r>
      <w:r>
        <w:rPr>
          <w:rFonts w:hint="eastAsia" w:ascii="宋体" w:hAnsi="宋体" w:cs="宋体"/>
          <w:b w:val="0"/>
          <w:bCs/>
          <w:sz w:val="28"/>
          <w:szCs w:val="28"/>
          <w:highlight w:val="none"/>
          <w:lang w:val="en-US" w:eastAsia="zh-CN"/>
        </w:rPr>
        <w:t>》（交审投资发[2020]22号）。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225" w:afterAutospacing="0" w:line="360" w:lineRule="auto"/>
        <w:ind w:right="0" w:firstLine="560" w:firstLineChars="200"/>
        <w:jc w:val="left"/>
        <w:textAlignment w:val="auto"/>
        <w:rPr>
          <w:rFonts w:hint="eastAsia" w:ascii="宋体" w:hAnsi="宋体" w:cs="宋体"/>
          <w:sz w:val="28"/>
          <w:szCs w:val="28"/>
          <w:highlight w:val="none"/>
          <w:lang w:val="en-US" w:eastAsia="zh-CN"/>
        </w:rPr>
      </w:pPr>
      <w:r>
        <w:rPr>
          <w:rFonts w:hint="eastAsia" w:ascii="宋体" w:hAnsi="宋体" w:cs="宋体"/>
          <w:b w:val="0"/>
          <w:bCs/>
          <w:sz w:val="28"/>
          <w:szCs w:val="28"/>
          <w:highlight w:val="none"/>
          <w:lang w:val="en-US" w:eastAsia="zh-CN"/>
        </w:rPr>
        <w:t>项目主要内容：（1）</w:t>
      </w:r>
      <w:r>
        <w:rPr>
          <w:rFonts w:hint="eastAsia" w:ascii="宋体" w:hAnsi="宋体" w:cs="宋体"/>
          <w:sz w:val="28"/>
          <w:szCs w:val="28"/>
          <w:highlight w:val="none"/>
          <w:lang w:val="en-US" w:eastAsia="zh-CN"/>
        </w:rPr>
        <w:t>双池镇西庄村委云千村搬迁安置小区配套基础设施和公共服务设施建设，包括室外各种管网土建工程、室外亮5化工程、门房、大门、自行车棚、围墙、挡墙等工程。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225" w:afterAutospacing="0" w:line="360" w:lineRule="auto"/>
        <w:ind w:right="0" w:firstLine="560" w:firstLineChars="200"/>
        <w:jc w:val="left"/>
        <w:textAlignment w:val="auto"/>
        <w:rPr>
          <w:rFonts w:hint="default" w:asciiTheme="minorEastAsia" w:hAnsiTheme="minorEastAsia" w:eastAsiaTheme="minorEastAsia" w:cstheme="minorEastAsia"/>
          <w:sz w:val="28"/>
          <w:szCs w:val="28"/>
          <w:lang w:val="en-US" w:eastAsia="zh-CN"/>
        </w:rPr>
      </w:pPr>
      <w:r>
        <w:rPr>
          <w:rFonts w:hint="eastAsia" w:ascii="宋体" w:hAnsi="宋体" w:cs="宋体"/>
          <w:b w:val="0"/>
          <w:bCs/>
          <w:sz w:val="28"/>
          <w:szCs w:val="28"/>
          <w:highlight w:val="none"/>
          <w:lang w:val="en-US" w:eastAsia="zh-CN"/>
        </w:rPr>
        <w:t xml:space="preserve">2.项目主要绩效                                           </w:t>
      </w:r>
      <w:r>
        <w:rPr>
          <w:rFonts w:hint="eastAsia" w:ascii="宋体" w:hAnsi="宋体" w:cs="宋体"/>
          <w:b w:val="0"/>
          <w:bCs/>
          <w:color w:val="auto"/>
          <w:sz w:val="28"/>
          <w:szCs w:val="28"/>
          <w:highlight w:val="none"/>
          <w:lang w:val="en-US" w:eastAsia="zh-CN"/>
        </w:rPr>
        <w:t xml:space="preserve">                                                </w:t>
      </w:r>
      <w:r>
        <w:rPr>
          <w:rFonts w:hint="eastAsia" w:ascii="宋体" w:hAnsi="宋体" w:cs="宋体"/>
          <w:b w:val="0"/>
          <w:bCs/>
          <w:color w:val="FFFFFF" w:themeColor="background1"/>
          <w:sz w:val="28"/>
          <w:szCs w:val="28"/>
          <w:highlight w:val="none"/>
          <w:lang w:val="en-US" w:eastAsia="zh-CN"/>
        </w:rPr>
        <w:t xml:space="preserve">产  </w:t>
      </w:r>
      <w:r>
        <w:rPr>
          <w:rFonts w:hint="eastAsia" w:ascii="宋体" w:hAnsi="宋体" w:cs="宋体"/>
          <w:sz w:val="28"/>
          <w:szCs w:val="28"/>
          <w:highlight w:val="none"/>
          <w:lang w:val="en-US" w:eastAsia="zh-CN"/>
        </w:rPr>
        <w:t>双池镇西庄村委云千村搬迁安置小区配套基础设施和公共服务设施建设，包括室外各种管网土建工程、室外亮化工程、门房、大门、自行车棚、围墙、挡墙等工程，完善了小区功能，方便了村民的生产和生活，特别是解决了小孩上学、村民就医、村民饮水及污水排放问题，改善和美化了村民的居住环境。</w:t>
      </w:r>
      <w:r>
        <w:rPr>
          <w:rFonts w:hint="eastAsia" w:ascii="宋体" w:hAnsi="宋体" w:cs="宋体"/>
          <w:b w:val="0"/>
          <w:bCs/>
          <w:sz w:val="28"/>
          <w:szCs w:val="28"/>
          <w:highlight w:val="none"/>
          <w:lang w:val="en-US" w:eastAsia="zh-CN"/>
        </w:rPr>
        <w:t xml:space="preserve">                                                        </w:t>
      </w:r>
      <w:r>
        <w:rPr>
          <w:rFonts w:hint="eastAsia" w:ascii="宋体" w:hAnsi="宋体" w:cs="宋体"/>
          <w:b w:val="0"/>
          <w:bCs/>
          <w:color w:val="FFFFFF" w:themeColor="background1"/>
          <w:sz w:val="28"/>
          <w:szCs w:val="28"/>
          <w:highlight w:val="none"/>
          <w:lang w:val="en-US" w:eastAsia="zh-CN"/>
        </w:rPr>
        <w:t xml:space="preserve">产  </w:t>
      </w:r>
      <w:r>
        <w:rPr>
          <w:rFonts w:hint="eastAsia" w:ascii="宋体" w:hAnsi="宋体" w:eastAsia="宋体" w:cs="宋体"/>
          <w:b w:val="0"/>
          <w:bCs/>
          <w:sz w:val="28"/>
          <w:szCs w:val="28"/>
          <w:highlight w:val="none"/>
          <w:lang w:val="en-US" w:eastAsia="zh-CN"/>
        </w:rPr>
        <w:t xml:space="preserve">3.项目资金到位及使用情况                                               </w:t>
      </w:r>
      <w:r>
        <w:rPr>
          <w:rFonts w:hint="eastAsia" w:ascii="宋体" w:hAnsi="宋体" w:eastAsia="宋体" w:cs="宋体"/>
          <w:b w:val="0"/>
          <w:bCs/>
          <w:color w:val="FFFFFF" w:themeColor="background1"/>
          <w:sz w:val="28"/>
          <w:szCs w:val="28"/>
          <w:highlight w:val="none"/>
          <w:lang w:val="en-US" w:eastAsia="zh-CN"/>
        </w:rPr>
        <w:t>实施</w:t>
      </w:r>
      <w:r>
        <w:rPr>
          <w:rFonts w:hint="eastAsia" w:ascii="宋体" w:hAnsi="宋体" w:eastAsia="宋体" w:cs="宋体"/>
          <w:i w:val="0"/>
          <w:iCs w:val="0"/>
          <w:color w:val="000000"/>
          <w:kern w:val="0"/>
          <w:sz w:val="28"/>
          <w:szCs w:val="28"/>
          <w:u w:val="none"/>
          <w:lang w:val="en-US" w:eastAsia="zh-CN" w:bidi="ar"/>
        </w:rPr>
        <w:t>交口县采煤沉陷区综合治理搬迁安置补助资金项目交口县双池镇预算102万元，</w:t>
      </w:r>
      <w:r>
        <w:rPr>
          <w:rFonts w:hint="eastAsia" w:ascii="宋体" w:hAnsi="宋体" w:cs="宋体"/>
          <w:i w:val="0"/>
          <w:iCs w:val="0"/>
          <w:color w:val="000000"/>
          <w:kern w:val="0"/>
          <w:sz w:val="28"/>
          <w:szCs w:val="28"/>
          <w:u w:val="none"/>
          <w:lang w:val="en-US" w:eastAsia="zh-CN" w:bidi="ar"/>
        </w:rPr>
        <w:t>资金到位102万元，实际支</w:t>
      </w:r>
      <w:r>
        <w:rPr>
          <w:rFonts w:hint="eastAsia" w:ascii="宋体" w:hAnsi="宋体" w:cs="宋体"/>
          <w:i w:val="0"/>
          <w:iCs w:val="0"/>
          <w:color w:val="000000"/>
          <w:kern w:val="0"/>
          <w:sz w:val="28"/>
          <w:szCs w:val="28"/>
          <w:highlight w:val="none"/>
          <w:u w:val="none"/>
          <w:lang w:val="en-US" w:eastAsia="zh-CN" w:bidi="ar"/>
        </w:rPr>
        <w:t>出 102万</w:t>
      </w:r>
      <w:r>
        <w:rPr>
          <w:rFonts w:hint="eastAsia" w:ascii="宋体" w:hAnsi="宋体" w:cs="宋体"/>
          <w:i w:val="0"/>
          <w:iCs w:val="0"/>
          <w:color w:val="000000"/>
          <w:kern w:val="0"/>
          <w:sz w:val="28"/>
          <w:szCs w:val="28"/>
          <w:u w:val="none"/>
          <w:lang w:val="en-US" w:eastAsia="zh-CN" w:bidi="ar"/>
        </w:rPr>
        <w:t>元。详见下表：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225" w:afterAutospacing="0" w:line="360" w:lineRule="auto"/>
        <w:ind w:right="0" w:rightChars="0"/>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项目资金到位及使用情况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225" w:afterAutospacing="0" w:line="360" w:lineRule="auto"/>
        <w:ind w:right="0" w:right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1"/>
          <w:szCs w:val="21"/>
          <w:lang w:val="en-US" w:eastAsia="zh-CN"/>
        </w:rPr>
        <w:t>单位：元</w:t>
      </w:r>
    </w:p>
    <w:tbl>
      <w:tblPr>
        <w:tblStyle w:val="9"/>
        <w:tblpPr w:leftFromText="180" w:rightFromText="180" w:vertAnchor="text" w:horzAnchor="page" w:tblpX="1762" w:tblpY="409"/>
        <w:tblOverlap w:val="never"/>
        <w:tblW w:w="8909" w:type="dxa"/>
        <w:tblInd w:w="0" w:type="dxa"/>
        <w:tblLayout w:type="fixed"/>
        <w:tblCellMar>
          <w:top w:w="0" w:type="dxa"/>
          <w:left w:w="108" w:type="dxa"/>
          <w:bottom w:w="0" w:type="dxa"/>
          <w:right w:w="108" w:type="dxa"/>
        </w:tblCellMar>
      </w:tblPr>
      <w:tblGrid>
        <w:gridCol w:w="644"/>
        <w:gridCol w:w="993"/>
        <w:gridCol w:w="1345"/>
        <w:gridCol w:w="1086"/>
        <w:gridCol w:w="1014"/>
        <w:gridCol w:w="2741"/>
        <w:gridCol w:w="1086"/>
      </w:tblGrid>
      <w:tr>
        <w:tblPrEx>
          <w:tblCellMar>
            <w:top w:w="0" w:type="dxa"/>
            <w:left w:w="108" w:type="dxa"/>
            <w:bottom w:w="0" w:type="dxa"/>
            <w:right w:w="108" w:type="dxa"/>
          </w:tblCellMar>
        </w:tblPrEx>
        <w:trPr>
          <w:trHeight w:val="436" w:hRule="atLeast"/>
        </w:trPr>
        <w:tc>
          <w:tcPr>
            <w:tcW w:w="6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val="0"/>
                <w:bCs w:val="0"/>
                <w:color w:val="000000"/>
                <w:sz w:val="13"/>
                <w:szCs w:val="13"/>
                <w:lang w:val="en-US" w:eastAsia="zh-CN"/>
              </w:rPr>
            </w:pPr>
            <w:r>
              <w:rPr>
                <w:rFonts w:hint="eastAsia" w:ascii="宋体" w:hAnsi="宋体" w:cs="宋体"/>
                <w:b w:val="0"/>
                <w:bCs w:val="0"/>
                <w:color w:val="000000"/>
                <w:sz w:val="13"/>
                <w:szCs w:val="13"/>
                <w:lang w:val="en-US" w:eastAsia="zh-CN"/>
              </w:rPr>
              <w:t>单位</w:t>
            </w:r>
          </w:p>
        </w:tc>
        <w:tc>
          <w:tcPr>
            <w:tcW w:w="342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val="0"/>
                <w:bCs w:val="0"/>
                <w:color w:val="000000"/>
                <w:sz w:val="13"/>
                <w:szCs w:val="13"/>
                <w:lang w:val="en-US" w:eastAsia="zh-CN"/>
              </w:rPr>
            </w:pPr>
            <w:r>
              <w:rPr>
                <w:rFonts w:hint="eastAsia" w:ascii="宋体" w:hAnsi="宋体" w:cs="宋体"/>
                <w:b w:val="0"/>
                <w:bCs w:val="0"/>
                <w:color w:val="000000"/>
                <w:sz w:val="13"/>
                <w:szCs w:val="13"/>
                <w:lang w:val="en-US" w:eastAsia="zh-CN"/>
              </w:rPr>
              <w:t>经 费 来 源</w:t>
            </w:r>
          </w:p>
        </w:tc>
        <w:tc>
          <w:tcPr>
            <w:tcW w:w="484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val="0"/>
                <w:bCs w:val="0"/>
                <w:color w:val="000000"/>
                <w:sz w:val="13"/>
                <w:szCs w:val="13"/>
                <w:lang w:val="en-US" w:eastAsia="zh-CN"/>
              </w:rPr>
            </w:pPr>
            <w:r>
              <w:rPr>
                <w:rFonts w:hint="eastAsia" w:ascii="宋体" w:hAnsi="宋体" w:cs="宋体"/>
                <w:b w:val="0"/>
                <w:bCs w:val="0"/>
                <w:color w:val="000000"/>
                <w:sz w:val="13"/>
                <w:szCs w:val="13"/>
                <w:lang w:val="en-US" w:eastAsia="zh-CN"/>
              </w:rPr>
              <w:t>经 费 支 出</w:t>
            </w:r>
          </w:p>
        </w:tc>
      </w:tr>
      <w:tr>
        <w:tblPrEx>
          <w:tblCellMar>
            <w:top w:w="0" w:type="dxa"/>
            <w:left w:w="108" w:type="dxa"/>
            <w:bottom w:w="0" w:type="dxa"/>
            <w:right w:w="108" w:type="dxa"/>
          </w:tblCellMar>
        </w:tblPrEx>
        <w:trPr>
          <w:trHeight w:val="400" w:hRule="atLeast"/>
        </w:trPr>
        <w:tc>
          <w:tcPr>
            <w:tcW w:w="644"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hint="default" w:ascii="宋体" w:hAnsi="宋体" w:cs="宋体"/>
                <w:b w:val="0"/>
                <w:bCs w:val="0"/>
                <w:color w:val="000000"/>
                <w:sz w:val="13"/>
                <w:szCs w:val="13"/>
                <w:lang w:val="en-US" w:eastAsia="zh-CN"/>
              </w:rPr>
            </w:pPr>
            <w:r>
              <w:rPr>
                <w:rFonts w:hint="eastAsia" w:ascii="宋体" w:hAnsi="宋体" w:cs="宋体"/>
                <w:b w:val="0"/>
                <w:bCs w:val="0"/>
                <w:color w:val="000000"/>
                <w:sz w:val="13"/>
                <w:szCs w:val="13"/>
                <w:lang w:val="en-US" w:eastAsia="zh-CN"/>
              </w:rPr>
              <w:t>双 池 镇</w:t>
            </w:r>
          </w:p>
        </w:tc>
        <w:tc>
          <w:tcPr>
            <w:tcW w:w="993" w:type="dxa"/>
            <w:tcBorders>
              <w:top w:val="single" w:color="auto" w:sz="4" w:space="0"/>
              <w:left w:val="single" w:color="auto" w:sz="4" w:space="0"/>
              <w:bottom w:val="single" w:color="auto" w:sz="4" w:space="0"/>
              <w:right w:val="single" w:color="auto" w:sz="4" w:space="0"/>
            </w:tcBorders>
            <w:noWrap w:val="0"/>
            <w:vAlign w:val="bottom"/>
          </w:tcPr>
          <w:p>
            <w:pPr>
              <w:jc w:val="left"/>
              <w:rPr>
                <w:rFonts w:hint="default" w:ascii="宋体" w:hAnsi="宋体" w:cs="宋体"/>
                <w:b w:val="0"/>
                <w:bCs w:val="0"/>
                <w:color w:val="000000"/>
                <w:sz w:val="13"/>
                <w:szCs w:val="13"/>
                <w:highlight w:val="none"/>
                <w:lang w:val="en-US" w:eastAsia="zh-CN"/>
              </w:rPr>
            </w:pPr>
            <w:r>
              <w:rPr>
                <w:rFonts w:hint="eastAsia" w:ascii="宋体" w:hAnsi="宋体" w:cs="宋体"/>
                <w:b w:val="0"/>
                <w:bCs w:val="0"/>
                <w:color w:val="000000"/>
                <w:sz w:val="13"/>
                <w:szCs w:val="13"/>
                <w:highlight w:val="none"/>
                <w:lang w:val="en-US" w:eastAsia="zh-CN"/>
              </w:rPr>
              <w:t>2021.08.09</w:t>
            </w:r>
          </w:p>
        </w:tc>
        <w:tc>
          <w:tcPr>
            <w:tcW w:w="1345" w:type="dxa"/>
            <w:tcBorders>
              <w:top w:val="single" w:color="auto" w:sz="4" w:space="0"/>
              <w:left w:val="single" w:color="auto" w:sz="4" w:space="0"/>
              <w:bottom w:val="single" w:color="auto" w:sz="4" w:space="0"/>
              <w:right w:val="single" w:color="auto" w:sz="4" w:space="0"/>
            </w:tcBorders>
            <w:noWrap w:val="0"/>
            <w:vAlign w:val="bottom"/>
          </w:tcPr>
          <w:p>
            <w:pPr>
              <w:jc w:val="left"/>
              <w:rPr>
                <w:rFonts w:hint="eastAsia" w:ascii="宋体" w:hAnsi="宋体" w:cs="宋体"/>
                <w:b w:val="0"/>
                <w:bCs w:val="0"/>
                <w:color w:val="000000"/>
                <w:sz w:val="13"/>
                <w:szCs w:val="13"/>
                <w:lang w:val="en-US" w:eastAsia="zh-CN"/>
              </w:rPr>
            </w:pPr>
            <w:r>
              <w:rPr>
                <w:rFonts w:hint="eastAsia" w:ascii="宋体" w:hAnsi="宋体" w:cs="宋体"/>
                <w:b w:val="0"/>
                <w:bCs w:val="0"/>
                <w:color w:val="000000"/>
                <w:sz w:val="13"/>
                <w:szCs w:val="13"/>
                <w:lang w:val="en-US" w:eastAsia="zh-CN"/>
              </w:rPr>
              <w:t>收中央和省配套</w:t>
            </w:r>
          </w:p>
        </w:tc>
        <w:tc>
          <w:tcPr>
            <w:tcW w:w="1086" w:type="dxa"/>
            <w:tcBorders>
              <w:top w:val="single" w:color="auto" w:sz="4" w:space="0"/>
              <w:left w:val="single" w:color="auto" w:sz="4" w:space="0"/>
              <w:bottom w:val="single" w:color="auto" w:sz="4" w:space="0"/>
              <w:right w:val="single" w:color="auto" w:sz="4" w:space="0"/>
            </w:tcBorders>
            <w:noWrap w:val="0"/>
            <w:vAlign w:val="bottom"/>
          </w:tcPr>
          <w:p>
            <w:pPr>
              <w:jc w:val="right"/>
              <w:rPr>
                <w:rFonts w:hint="default" w:ascii="宋体" w:hAnsi="宋体" w:cs="宋体"/>
                <w:b w:val="0"/>
                <w:bCs w:val="0"/>
                <w:color w:val="000000"/>
                <w:sz w:val="13"/>
                <w:szCs w:val="13"/>
                <w:highlight w:val="none"/>
                <w:lang w:val="en-US" w:eastAsia="zh-CN"/>
              </w:rPr>
            </w:pPr>
            <w:r>
              <w:rPr>
                <w:rFonts w:hint="eastAsia" w:ascii="宋体" w:hAnsi="宋体" w:cs="宋体"/>
                <w:b w:val="0"/>
                <w:bCs w:val="0"/>
                <w:color w:val="000000"/>
                <w:sz w:val="13"/>
                <w:szCs w:val="13"/>
                <w:highlight w:val="none"/>
                <w:lang w:val="en-US" w:eastAsia="zh-CN"/>
              </w:rPr>
              <w:t>740,000.00</w:t>
            </w:r>
          </w:p>
        </w:tc>
        <w:tc>
          <w:tcPr>
            <w:tcW w:w="1014" w:type="dxa"/>
            <w:tcBorders>
              <w:top w:val="single" w:color="auto" w:sz="4" w:space="0"/>
              <w:left w:val="single" w:color="auto" w:sz="4" w:space="0"/>
              <w:bottom w:val="single" w:color="auto" w:sz="4" w:space="0"/>
              <w:right w:val="single" w:color="auto" w:sz="4" w:space="0"/>
            </w:tcBorders>
            <w:noWrap w:val="0"/>
            <w:vAlign w:val="bottom"/>
          </w:tcPr>
          <w:p>
            <w:pPr>
              <w:jc w:val="left"/>
              <w:rPr>
                <w:rFonts w:hint="default" w:ascii="宋体" w:hAnsi="宋体" w:cs="宋体"/>
                <w:b w:val="0"/>
                <w:bCs w:val="0"/>
                <w:color w:val="000000"/>
                <w:sz w:val="13"/>
                <w:szCs w:val="13"/>
                <w:highlight w:val="none"/>
                <w:lang w:val="en-US" w:eastAsia="zh-CN"/>
              </w:rPr>
            </w:pPr>
            <w:r>
              <w:rPr>
                <w:rFonts w:hint="eastAsia" w:ascii="宋体" w:hAnsi="宋体" w:cs="宋体"/>
                <w:b w:val="0"/>
                <w:bCs w:val="0"/>
                <w:color w:val="000000"/>
                <w:sz w:val="13"/>
                <w:szCs w:val="13"/>
                <w:highlight w:val="none"/>
                <w:lang w:val="en-US" w:eastAsia="zh-CN"/>
              </w:rPr>
              <w:t>2021.08.09</w:t>
            </w:r>
          </w:p>
        </w:tc>
        <w:tc>
          <w:tcPr>
            <w:tcW w:w="2741" w:type="dxa"/>
            <w:tcBorders>
              <w:top w:val="single" w:color="auto" w:sz="4" w:space="0"/>
              <w:left w:val="single" w:color="auto" w:sz="4" w:space="0"/>
              <w:bottom w:val="single" w:color="auto" w:sz="4" w:space="0"/>
              <w:right w:val="single" w:color="auto" w:sz="4" w:space="0"/>
            </w:tcBorders>
            <w:noWrap w:val="0"/>
            <w:vAlign w:val="bottom"/>
          </w:tcPr>
          <w:p>
            <w:pPr>
              <w:jc w:val="left"/>
              <w:rPr>
                <w:rFonts w:hint="default" w:ascii="宋体" w:hAnsi="宋体" w:cs="宋体"/>
                <w:b w:val="0"/>
                <w:bCs w:val="0"/>
                <w:color w:val="000000"/>
                <w:sz w:val="13"/>
                <w:szCs w:val="13"/>
                <w:lang w:val="en-US" w:eastAsia="zh-CN"/>
              </w:rPr>
            </w:pPr>
            <w:r>
              <w:rPr>
                <w:rFonts w:hint="eastAsia" w:ascii="宋体" w:hAnsi="宋体" w:cs="宋体"/>
                <w:b w:val="0"/>
                <w:bCs w:val="0"/>
                <w:color w:val="000000"/>
                <w:sz w:val="13"/>
                <w:szCs w:val="13"/>
                <w:lang w:val="en-US" w:eastAsia="zh-CN"/>
              </w:rPr>
              <w:t>支团结建筑工程有限公司工程款</w:t>
            </w:r>
          </w:p>
        </w:tc>
        <w:tc>
          <w:tcPr>
            <w:tcW w:w="1086" w:type="dxa"/>
            <w:tcBorders>
              <w:top w:val="single" w:color="auto" w:sz="4" w:space="0"/>
              <w:left w:val="single" w:color="auto" w:sz="4" w:space="0"/>
              <w:bottom w:val="single" w:color="auto" w:sz="4" w:space="0"/>
              <w:right w:val="single" w:color="auto" w:sz="4" w:space="0"/>
            </w:tcBorders>
            <w:noWrap w:val="0"/>
            <w:vAlign w:val="bottom"/>
          </w:tcPr>
          <w:p>
            <w:pPr>
              <w:jc w:val="right"/>
              <w:rPr>
                <w:rFonts w:hint="eastAsia" w:ascii="宋体" w:hAnsi="宋体" w:cs="宋体"/>
                <w:b w:val="0"/>
                <w:bCs w:val="0"/>
                <w:color w:val="000000"/>
                <w:sz w:val="13"/>
                <w:szCs w:val="13"/>
                <w:lang w:val="en-US" w:eastAsia="zh-CN"/>
              </w:rPr>
            </w:pPr>
            <w:r>
              <w:rPr>
                <w:rFonts w:hint="eastAsia" w:ascii="宋体" w:hAnsi="宋体" w:cs="宋体"/>
                <w:b w:val="0"/>
                <w:bCs w:val="0"/>
                <w:color w:val="000000"/>
                <w:sz w:val="13"/>
                <w:szCs w:val="13"/>
                <w:lang w:val="en-US" w:eastAsia="zh-CN"/>
              </w:rPr>
              <w:t>740,000.00</w:t>
            </w:r>
          </w:p>
        </w:tc>
      </w:tr>
      <w:tr>
        <w:tblPrEx>
          <w:tblCellMar>
            <w:top w:w="0" w:type="dxa"/>
            <w:left w:w="108" w:type="dxa"/>
            <w:bottom w:w="0" w:type="dxa"/>
            <w:right w:w="108" w:type="dxa"/>
          </w:tblCellMar>
        </w:tblPrEx>
        <w:trPr>
          <w:trHeight w:val="333" w:hRule="atLeast"/>
        </w:trPr>
        <w:tc>
          <w:tcPr>
            <w:tcW w:w="644" w:type="dxa"/>
            <w:vMerge w:val="continue"/>
            <w:tcBorders>
              <w:top w:val="single" w:color="auto" w:sz="4" w:space="0"/>
              <w:left w:val="single" w:color="auto" w:sz="4" w:space="0"/>
              <w:bottom w:val="single" w:color="auto" w:sz="4" w:space="0"/>
              <w:right w:val="single" w:color="auto" w:sz="4" w:space="0"/>
            </w:tcBorders>
            <w:noWrap w:val="0"/>
            <w:vAlign w:val="bottom"/>
          </w:tcPr>
          <w:p>
            <w:pPr>
              <w:jc w:val="right"/>
              <w:rPr>
                <w:rFonts w:hint="eastAsia" w:ascii="宋体" w:hAnsi="宋体" w:cs="宋体"/>
                <w:b w:val="0"/>
                <w:bCs w:val="0"/>
                <w:color w:val="000000"/>
                <w:sz w:val="13"/>
                <w:szCs w:val="13"/>
                <w:lang w:val="en-US"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pPr>
              <w:jc w:val="left"/>
              <w:rPr>
                <w:rFonts w:hint="default" w:ascii="宋体" w:hAnsi="宋体" w:cs="宋体"/>
                <w:b w:val="0"/>
                <w:bCs w:val="0"/>
                <w:color w:val="000000"/>
                <w:sz w:val="13"/>
                <w:szCs w:val="13"/>
                <w:highlight w:val="none"/>
                <w:lang w:val="en-US" w:eastAsia="zh-CN"/>
              </w:rPr>
            </w:pPr>
            <w:r>
              <w:rPr>
                <w:rFonts w:hint="eastAsia" w:ascii="宋体" w:hAnsi="宋体" w:cs="宋体"/>
                <w:b w:val="0"/>
                <w:bCs w:val="0"/>
                <w:color w:val="000000"/>
                <w:sz w:val="13"/>
                <w:szCs w:val="13"/>
                <w:highlight w:val="none"/>
                <w:lang w:val="en-US" w:eastAsia="zh-CN"/>
              </w:rPr>
              <w:t>2021.11.22</w:t>
            </w:r>
          </w:p>
        </w:tc>
        <w:tc>
          <w:tcPr>
            <w:tcW w:w="1345" w:type="dxa"/>
            <w:tcBorders>
              <w:top w:val="single" w:color="auto" w:sz="4" w:space="0"/>
              <w:left w:val="single" w:color="auto" w:sz="4" w:space="0"/>
              <w:bottom w:val="single" w:color="auto" w:sz="4" w:space="0"/>
              <w:right w:val="single" w:color="auto" w:sz="4" w:space="0"/>
            </w:tcBorders>
            <w:noWrap w:val="0"/>
            <w:vAlign w:val="bottom"/>
          </w:tcPr>
          <w:p>
            <w:pPr>
              <w:jc w:val="left"/>
              <w:rPr>
                <w:rFonts w:hint="eastAsia" w:ascii="宋体" w:hAnsi="宋体" w:cs="宋体"/>
                <w:b w:val="0"/>
                <w:bCs w:val="0"/>
                <w:color w:val="000000"/>
                <w:sz w:val="13"/>
                <w:szCs w:val="13"/>
                <w:lang w:val="en-US" w:eastAsia="zh-CN"/>
              </w:rPr>
            </w:pPr>
            <w:r>
              <w:rPr>
                <w:rFonts w:hint="eastAsia" w:ascii="宋体" w:hAnsi="宋体" w:cs="宋体"/>
                <w:b w:val="0"/>
                <w:bCs w:val="0"/>
                <w:color w:val="000000"/>
                <w:sz w:val="13"/>
                <w:szCs w:val="13"/>
                <w:lang w:val="en-US" w:eastAsia="zh-CN"/>
              </w:rPr>
              <w:t>收市级配套</w:t>
            </w:r>
          </w:p>
        </w:tc>
        <w:tc>
          <w:tcPr>
            <w:tcW w:w="1086" w:type="dxa"/>
            <w:tcBorders>
              <w:top w:val="single" w:color="auto" w:sz="4" w:space="0"/>
              <w:left w:val="single" w:color="auto" w:sz="4" w:space="0"/>
              <w:bottom w:val="single" w:color="auto" w:sz="4" w:space="0"/>
              <w:right w:val="single" w:color="auto" w:sz="4" w:space="0"/>
            </w:tcBorders>
            <w:noWrap w:val="0"/>
            <w:vAlign w:val="bottom"/>
          </w:tcPr>
          <w:p>
            <w:pPr>
              <w:jc w:val="right"/>
              <w:rPr>
                <w:rFonts w:hint="default" w:ascii="宋体" w:hAnsi="宋体" w:cs="宋体"/>
                <w:b w:val="0"/>
                <w:bCs w:val="0"/>
                <w:color w:val="000000"/>
                <w:sz w:val="13"/>
                <w:szCs w:val="13"/>
                <w:highlight w:val="none"/>
                <w:lang w:val="en-US" w:eastAsia="zh-CN"/>
              </w:rPr>
            </w:pPr>
            <w:r>
              <w:rPr>
                <w:rFonts w:hint="eastAsia" w:ascii="宋体" w:hAnsi="宋体" w:cs="宋体"/>
                <w:b w:val="0"/>
                <w:bCs w:val="0"/>
                <w:color w:val="000000"/>
                <w:sz w:val="13"/>
                <w:szCs w:val="13"/>
                <w:highlight w:val="none"/>
                <w:lang w:val="en-US" w:eastAsia="zh-CN"/>
              </w:rPr>
              <w:t>280.000.00</w:t>
            </w:r>
          </w:p>
        </w:tc>
        <w:tc>
          <w:tcPr>
            <w:tcW w:w="1014" w:type="dxa"/>
            <w:tcBorders>
              <w:top w:val="single" w:color="auto" w:sz="4" w:space="0"/>
              <w:left w:val="single" w:color="auto" w:sz="4" w:space="0"/>
              <w:bottom w:val="single" w:color="auto" w:sz="4" w:space="0"/>
              <w:right w:val="single" w:color="auto" w:sz="4" w:space="0"/>
            </w:tcBorders>
            <w:noWrap w:val="0"/>
            <w:vAlign w:val="bottom"/>
          </w:tcPr>
          <w:p>
            <w:pPr>
              <w:jc w:val="left"/>
              <w:rPr>
                <w:rFonts w:hint="eastAsia" w:ascii="宋体" w:hAnsi="宋体" w:cs="宋体"/>
                <w:b w:val="0"/>
                <w:bCs w:val="0"/>
                <w:color w:val="000000"/>
                <w:sz w:val="13"/>
                <w:szCs w:val="13"/>
                <w:highlight w:val="none"/>
                <w:lang w:val="en-US" w:eastAsia="zh-CN"/>
              </w:rPr>
            </w:pPr>
            <w:r>
              <w:rPr>
                <w:rFonts w:hint="eastAsia" w:ascii="宋体" w:hAnsi="宋体" w:cs="宋体"/>
                <w:b w:val="0"/>
                <w:bCs w:val="0"/>
                <w:color w:val="000000"/>
                <w:sz w:val="13"/>
                <w:szCs w:val="13"/>
                <w:highlight w:val="none"/>
                <w:lang w:val="en-US" w:eastAsia="zh-CN"/>
              </w:rPr>
              <w:t>2021.11.22</w:t>
            </w:r>
          </w:p>
        </w:tc>
        <w:tc>
          <w:tcPr>
            <w:tcW w:w="2741" w:type="dxa"/>
            <w:tcBorders>
              <w:top w:val="single" w:color="auto" w:sz="4" w:space="0"/>
              <w:left w:val="single" w:color="auto" w:sz="4" w:space="0"/>
              <w:bottom w:val="single" w:color="auto" w:sz="4" w:space="0"/>
              <w:right w:val="single" w:color="auto" w:sz="4" w:space="0"/>
            </w:tcBorders>
            <w:noWrap w:val="0"/>
            <w:vAlign w:val="bottom"/>
          </w:tcPr>
          <w:p>
            <w:pPr>
              <w:jc w:val="left"/>
              <w:rPr>
                <w:rFonts w:hint="default" w:ascii="宋体" w:hAnsi="宋体" w:cs="宋体"/>
                <w:b w:val="0"/>
                <w:bCs w:val="0"/>
                <w:color w:val="000000"/>
                <w:sz w:val="13"/>
                <w:szCs w:val="13"/>
                <w:lang w:val="en-US" w:eastAsia="zh-CN"/>
              </w:rPr>
            </w:pPr>
            <w:r>
              <w:rPr>
                <w:rFonts w:hint="eastAsia" w:ascii="宋体" w:hAnsi="宋体" w:cs="宋体"/>
                <w:b w:val="0"/>
                <w:bCs w:val="0"/>
                <w:color w:val="000000"/>
                <w:sz w:val="13"/>
                <w:szCs w:val="13"/>
                <w:lang w:val="en-US" w:eastAsia="zh-CN"/>
              </w:rPr>
              <w:t>支团结建筑工程有限公司工程款</w:t>
            </w:r>
          </w:p>
        </w:tc>
        <w:tc>
          <w:tcPr>
            <w:tcW w:w="1086" w:type="dxa"/>
            <w:tcBorders>
              <w:top w:val="single" w:color="auto" w:sz="4" w:space="0"/>
              <w:left w:val="single" w:color="auto" w:sz="4" w:space="0"/>
              <w:bottom w:val="single" w:color="auto" w:sz="4" w:space="0"/>
              <w:right w:val="single" w:color="auto" w:sz="4" w:space="0"/>
            </w:tcBorders>
            <w:noWrap w:val="0"/>
            <w:vAlign w:val="bottom"/>
          </w:tcPr>
          <w:p>
            <w:pPr>
              <w:jc w:val="right"/>
              <w:rPr>
                <w:rFonts w:hint="eastAsia" w:ascii="宋体" w:hAnsi="宋体" w:cs="宋体"/>
                <w:b w:val="0"/>
                <w:bCs w:val="0"/>
                <w:color w:val="000000"/>
                <w:sz w:val="13"/>
                <w:szCs w:val="13"/>
                <w:lang w:val="en-US" w:eastAsia="zh-CN"/>
              </w:rPr>
            </w:pPr>
            <w:r>
              <w:rPr>
                <w:rFonts w:hint="eastAsia" w:ascii="宋体" w:hAnsi="宋体" w:cs="宋体"/>
                <w:b w:val="0"/>
                <w:bCs w:val="0"/>
                <w:color w:val="000000"/>
                <w:sz w:val="13"/>
                <w:szCs w:val="13"/>
                <w:highlight w:val="none"/>
                <w:lang w:val="en-US" w:eastAsia="zh-CN"/>
              </w:rPr>
              <w:t>280.000.00</w:t>
            </w:r>
          </w:p>
        </w:tc>
      </w:tr>
      <w:tr>
        <w:tblPrEx>
          <w:tblCellMar>
            <w:top w:w="0" w:type="dxa"/>
            <w:left w:w="108" w:type="dxa"/>
            <w:bottom w:w="0" w:type="dxa"/>
            <w:right w:w="108" w:type="dxa"/>
          </w:tblCellMar>
        </w:tblPrEx>
        <w:trPr>
          <w:trHeight w:val="353" w:hRule="atLeast"/>
        </w:trPr>
        <w:tc>
          <w:tcPr>
            <w:tcW w:w="2982" w:type="dxa"/>
            <w:gridSpan w:val="3"/>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cs="宋体"/>
                <w:b w:val="0"/>
                <w:bCs w:val="0"/>
                <w:color w:val="000000"/>
                <w:sz w:val="13"/>
                <w:szCs w:val="13"/>
                <w:lang w:val="en-US" w:eastAsia="zh-CN"/>
              </w:rPr>
            </w:pPr>
            <w:r>
              <w:rPr>
                <w:rFonts w:hint="eastAsia" w:ascii="宋体" w:hAnsi="宋体" w:cs="宋体"/>
                <w:b w:val="0"/>
                <w:bCs w:val="0"/>
                <w:color w:val="000000"/>
                <w:sz w:val="13"/>
                <w:szCs w:val="13"/>
                <w:lang w:val="en-US" w:eastAsia="zh-CN"/>
              </w:rPr>
              <w:t>小  计</w:t>
            </w:r>
          </w:p>
        </w:tc>
        <w:tc>
          <w:tcPr>
            <w:tcW w:w="1086" w:type="dxa"/>
            <w:tcBorders>
              <w:top w:val="single" w:color="auto" w:sz="4" w:space="0"/>
              <w:left w:val="single" w:color="auto" w:sz="4" w:space="0"/>
              <w:bottom w:val="single" w:color="auto" w:sz="4" w:space="0"/>
              <w:right w:val="single" w:color="auto" w:sz="4" w:space="0"/>
            </w:tcBorders>
            <w:noWrap w:val="0"/>
            <w:vAlign w:val="bottom"/>
          </w:tcPr>
          <w:p>
            <w:pPr>
              <w:jc w:val="right"/>
              <w:rPr>
                <w:rFonts w:hint="default" w:ascii="宋体" w:hAnsi="宋体" w:cs="宋体"/>
                <w:b w:val="0"/>
                <w:bCs w:val="0"/>
                <w:color w:val="000000"/>
                <w:sz w:val="13"/>
                <w:szCs w:val="13"/>
                <w:lang w:val="en-US" w:eastAsia="zh-CN"/>
              </w:rPr>
            </w:pPr>
            <w:r>
              <w:rPr>
                <w:rFonts w:hint="eastAsia" w:ascii="宋体" w:hAnsi="宋体" w:cs="宋体"/>
                <w:b w:val="0"/>
                <w:bCs w:val="0"/>
                <w:color w:val="000000"/>
                <w:sz w:val="13"/>
                <w:szCs w:val="13"/>
                <w:lang w:val="en-US" w:eastAsia="zh-CN"/>
              </w:rPr>
              <w:t>1,020,000.00</w:t>
            </w:r>
          </w:p>
        </w:tc>
        <w:tc>
          <w:tcPr>
            <w:tcW w:w="3755" w:type="dxa"/>
            <w:gridSpan w:val="2"/>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cs="宋体"/>
                <w:b w:val="0"/>
                <w:bCs w:val="0"/>
                <w:color w:val="000000"/>
                <w:sz w:val="13"/>
                <w:szCs w:val="13"/>
                <w:lang w:val="en-US" w:eastAsia="zh-CN"/>
              </w:rPr>
            </w:pPr>
            <w:r>
              <w:rPr>
                <w:rFonts w:hint="eastAsia" w:ascii="宋体" w:hAnsi="宋体" w:cs="宋体"/>
                <w:b w:val="0"/>
                <w:bCs w:val="0"/>
                <w:color w:val="000000"/>
                <w:sz w:val="13"/>
                <w:szCs w:val="13"/>
                <w:lang w:val="en-US" w:eastAsia="zh-CN"/>
              </w:rPr>
              <w:t>小  计</w:t>
            </w:r>
          </w:p>
        </w:tc>
        <w:tc>
          <w:tcPr>
            <w:tcW w:w="1086" w:type="dxa"/>
            <w:tcBorders>
              <w:top w:val="single" w:color="auto" w:sz="4" w:space="0"/>
              <w:left w:val="single" w:color="auto" w:sz="4" w:space="0"/>
              <w:bottom w:val="single" w:color="auto" w:sz="4" w:space="0"/>
              <w:right w:val="single" w:color="auto" w:sz="4" w:space="0"/>
            </w:tcBorders>
            <w:noWrap w:val="0"/>
            <w:vAlign w:val="bottom"/>
          </w:tcPr>
          <w:p>
            <w:pPr>
              <w:jc w:val="right"/>
              <w:rPr>
                <w:rFonts w:hint="default" w:ascii="宋体" w:hAnsi="宋体" w:cs="宋体"/>
                <w:b w:val="0"/>
                <w:bCs w:val="0"/>
                <w:color w:val="000000"/>
                <w:sz w:val="13"/>
                <w:szCs w:val="13"/>
                <w:lang w:val="en-US" w:eastAsia="zh-CN"/>
              </w:rPr>
            </w:pPr>
            <w:r>
              <w:rPr>
                <w:rFonts w:hint="eastAsia" w:ascii="宋体" w:hAnsi="宋体" w:cs="宋体"/>
                <w:b w:val="0"/>
                <w:bCs w:val="0"/>
                <w:color w:val="000000"/>
                <w:sz w:val="13"/>
                <w:szCs w:val="13"/>
                <w:lang w:val="en-US" w:eastAsia="zh-CN"/>
              </w:rPr>
              <w:t>1,020,000.00</w:t>
            </w:r>
          </w:p>
        </w:tc>
      </w:tr>
    </w:tbl>
    <w:p>
      <w:pPr>
        <w:keepNext w:val="0"/>
        <w:keepLines w:val="0"/>
        <w:pageBreakBefore w:val="0"/>
        <w:widowControl w:val="0"/>
        <w:tabs>
          <w:tab w:val="left" w:pos="7376"/>
        </w:tabs>
        <w:kinsoku/>
        <w:wordWrap/>
        <w:overflowPunct/>
        <w:topLinePunct w:val="0"/>
        <w:autoSpaceDE/>
        <w:autoSpaceDN/>
        <w:bidi w:val="0"/>
        <w:adjustRightInd/>
        <w:snapToGrid/>
        <w:spacing w:line="600" w:lineRule="exact"/>
        <w:ind w:firstLine="562" w:firstLineChars="200"/>
        <w:jc w:val="left"/>
        <w:textAlignment w:val="auto"/>
        <w:rPr>
          <w:rFonts w:hint="default" w:ascii="宋体" w:hAnsi="宋体" w:eastAsia="楷体" w:cs="宋体"/>
          <w:b/>
          <w:sz w:val="28"/>
          <w:szCs w:val="28"/>
          <w:lang w:val="en-US" w:eastAsia="zh-CN"/>
        </w:rPr>
      </w:pPr>
      <w:r>
        <w:rPr>
          <w:rFonts w:hint="eastAsia" w:ascii="楷体" w:hAnsi="楷体" w:eastAsia="楷体" w:cs="宋体"/>
          <w:b/>
          <w:sz w:val="28"/>
          <w:szCs w:val="28"/>
        </w:rPr>
        <w:t>（</w:t>
      </w:r>
      <w:r>
        <w:rPr>
          <w:rFonts w:hint="eastAsia" w:ascii="楷体" w:hAnsi="楷体" w:eastAsia="楷体" w:cs="宋体"/>
          <w:b/>
          <w:sz w:val="28"/>
          <w:szCs w:val="28"/>
          <w:lang w:val="en-US" w:eastAsia="zh-CN"/>
        </w:rPr>
        <w:t>三</w:t>
      </w:r>
      <w:r>
        <w:rPr>
          <w:rFonts w:hint="eastAsia" w:ascii="楷体" w:hAnsi="楷体" w:eastAsia="楷体" w:cs="宋体"/>
          <w:b/>
          <w:sz w:val="28"/>
          <w:szCs w:val="28"/>
        </w:rPr>
        <w:t>）</w:t>
      </w:r>
      <w:r>
        <w:rPr>
          <w:rFonts w:hint="eastAsia" w:ascii="楷体" w:hAnsi="楷体" w:eastAsia="楷体" w:cs="宋体"/>
          <w:b/>
          <w:sz w:val="28"/>
          <w:szCs w:val="28"/>
          <w:lang w:val="en-US" w:eastAsia="zh-CN"/>
        </w:rPr>
        <w:t>项目绩效目标</w:t>
      </w:r>
      <w:r>
        <w:rPr>
          <w:rFonts w:hint="eastAsia" w:ascii="楷体" w:hAnsi="楷体" w:eastAsia="楷体" w:cs="宋体"/>
          <w:b/>
          <w:sz w:val="28"/>
          <w:szCs w:val="28"/>
          <w:lang w:val="en-US" w:eastAsia="zh-CN"/>
        </w:rPr>
        <w:tab/>
      </w:r>
    </w:p>
    <w:p>
      <w:pPr>
        <w:keepNext w:val="0"/>
        <w:keepLines w:val="0"/>
        <w:pageBreakBefore w:val="0"/>
        <w:widowControl w:val="0"/>
        <w:tabs>
          <w:tab w:val="right" w:pos="8618"/>
        </w:tabs>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1.项目总体目标</w:t>
      </w:r>
    </w:p>
    <w:p>
      <w:pPr>
        <w:keepNext w:val="0"/>
        <w:keepLines w:val="0"/>
        <w:pageBreakBefore w:val="0"/>
        <w:widowControl w:val="0"/>
        <w:tabs>
          <w:tab w:val="right" w:pos="8618"/>
        </w:tabs>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交口县2016年采煤沉陷区双池镇西庄村委云迁村搬迁安置区基础设施和公共服务设施建设项目，保障小区住户安全顺利入住。</w:t>
      </w:r>
    </w:p>
    <w:p>
      <w:pPr>
        <w:keepNext w:val="0"/>
        <w:keepLines w:val="0"/>
        <w:pageBreakBefore w:val="0"/>
        <w:widowControl w:val="0"/>
        <w:tabs>
          <w:tab w:val="right" w:pos="8618"/>
        </w:tabs>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2.具体目标</w:t>
      </w:r>
    </w:p>
    <w:tbl>
      <w:tblPr>
        <w:tblStyle w:val="9"/>
        <w:tblW w:w="46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58"/>
        <w:gridCol w:w="1656"/>
        <w:gridCol w:w="1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46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双池镇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7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数量指标</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石墙修建面积</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门卫室修建面积</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供水管网长度</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污水管网长度</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350m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雨水管网长度</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350m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人行道亮化安装路灯</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质量指标</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项目验收合格率</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时效指标</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2021.1-2021.12</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2021年12月底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项目合同价</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1319700元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服务对象满意度指标</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小区住户满意度</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w:t>
            </w:r>
          </w:p>
        </w:tc>
      </w:tr>
    </w:tbl>
    <w:p>
      <w:pPr>
        <w:keepNext w:val="0"/>
        <w:keepLines w:val="0"/>
        <w:pageBreakBefore w:val="0"/>
        <w:widowControl w:val="0"/>
        <w:tabs>
          <w:tab w:val="right" w:pos="8618"/>
        </w:tabs>
        <w:kinsoku/>
        <w:wordWrap/>
        <w:overflowPunct/>
        <w:topLinePunct w:val="0"/>
        <w:autoSpaceDE/>
        <w:autoSpaceDN/>
        <w:bidi w:val="0"/>
        <w:adjustRightInd/>
        <w:snapToGrid/>
        <w:spacing w:line="600" w:lineRule="exact"/>
        <w:ind w:firstLine="562" w:firstLineChars="200"/>
        <w:jc w:val="left"/>
        <w:textAlignment w:val="auto"/>
        <w:rPr>
          <w:rFonts w:ascii="宋体" w:hAnsi="宋体" w:eastAsia="宋体" w:cs="宋体"/>
          <w:b/>
          <w:sz w:val="28"/>
          <w:szCs w:val="28"/>
          <w:highlight w:val="yellow"/>
        </w:rPr>
      </w:pPr>
      <w:r>
        <w:rPr>
          <w:rFonts w:hint="eastAsia" w:ascii="宋体" w:hAnsi="宋体" w:eastAsia="宋体" w:cs="宋体"/>
          <w:b/>
          <w:sz w:val="28"/>
          <w:szCs w:val="28"/>
          <w:lang w:val="en-US" w:eastAsia="zh-CN"/>
        </w:rPr>
        <w:t>二</w:t>
      </w:r>
      <w:r>
        <w:rPr>
          <w:rFonts w:hint="eastAsia" w:ascii="宋体" w:hAnsi="宋体" w:eastAsia="宋体" w:cs="宋体"/>
          <w:b/>
          <w:sz w:val="28"/>
          <w:szCs w:val="28"/>
        </w:rPr>
        <w:t>、绩效评价</w:t>
      </w:r>
      <w:r>
        <w:rPr>
          <w:rFonts w:hint="eastAsia" w:ascii="宋体" w:hAnsi="宋体" w:eastAsia="宋体" w:cs="宋体"/>
          <w:b/>
          <w:sz w:val="28"/>
          <w:szCs w:val="28"/>
          <w:lang w:val="en-US" w:eastAsia="zh-CN"/>
        </w:rPr>
        <w:t>工作</w:t>
      </w:r>
      <w:r>
        <w:rPr>
          <w:rFonts w:hint="eastAsia" w:ascii="宋体" w:hAnsi="宋体" w:eastAsia="宋体" w:cs="宋体"/>
          <w:b/>
          <w:sz w:val="28"/>
          <w:szCs w:val="28"/>
        </w:rPr>
        <w:t>情况</w:t>
      </w:r>
    </w:p>
    <w:p>
      <w:pPr>
        <w:keepNext w:val="0"/>
        <w:keepLines w:val="0"/>
        <w:pageBreakBefore w:val="0"/>
        <w:widowControl w:val="0"/>
        <w:tabs>
          <w:tab w:val="left" w:pos="4678"/>
          <w:tab w:val="right" w:pos="8364"/>
        </w:tabs>
        <w:kinsoku/>
        <w:wordWrap/>
        <w:overflowPunct/>
        <w:topLinePunct w:val="0"/>
        <w:autoSpaceDE/>
        <w:autoSpaceDN/>
        <w:bidi w:val="0"/>
        <w:adjustRightInd/>
        <w:snapToGrid/>
        <w:spacing w:line="600" w:lineRule="exact"/>
        <w:ind w:firstLine="562" w:firstLineChars="200"/>
        <w:jc w:val="left"/>
        <w:textAlignment w:val="auto"/>
        <w:rPr>
          <w:rFonts w:ascii="楷体" w:hAnsi="楷体" w:eastAsia="楷体" w:cs="宋体"/>
          <w:sz w:val="28"/>
          <w:szCs w:val="28"/>
        </w:rPr>
      </w:pPr>
      <w:r>
        <w:rPr>
          <w:rFonts w:hint="eastAsia" w:ascii="楷体" w:hAnsi="楷体" w:eastAsia="楷体" w:cs="宋体"/>
          <w:b/>
          <w:sz w:val="28"/>
          <w:szCs w:val="28"/>
        </w:rPr>
        <w:t>（一）绩效评价</w:t>
      </w:r>
      <w:r>
        <w:rPr>
          <w:rFonts w:hint="eastAsia" w:ascii="楷体" w:hAnsi="楷体" w:eastAsia="楷体" w:cs="宋体"/>
          <w:b/>
          <w:sz w:val="28"/>
          <w:szCs w:val="28"/>
          <w:lang w:val="en-US" w:eastAsia="zh-CN"/>
        </w:rPr>
        <w:t>目的 对象及范围</w:t>
      </w:r>
    </w:p>
    <w:p>
      <w:pPr>
        <w:keepNext w:val="0"/>
        <w:keepLines w:val="0"/>
        <w:pageBreakBefore w:val="0"/>
        <w:widowControl w:val="0"/>
        <w:tabs>
          <w:tab w:val="left" w:pos="4678"/>
          <w:tab w:val="right" w:pos="8364"/>
        </w:tabs>
        <w:kinsoku/>
        <w:wordWrap/>
        <w:overflowPunct/>
        <w:topLinePunct w:val="0"/>
        <w:autoSpaceDE/>
        <w:autoSpaceDN/>
        <w:bidi w:val="0"/>
        <w:adjustRightInd/>
        <w:snapToGrid/>
        <w:spacing w:line="600" w:lineRule="exact"/>
        <w:ind w:firstLine="560" w:firstLineChars="200"/>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1.绩效评价目的</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560" w:firstLineChars="200"/>
        <w:textAlignment w:val="auto"/>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通过实施财政支出绩效评价，增强部门单位的绩效观念和责任意识，以项目支出和结果是否达到绩效目标、项目拨款依据是否充分、资金支出是否规范合理等为主要内容，评价结果将作为预算安排的主要依据，确保“预算编制有目标、预算执行有监控、预算完成有评价、预算结果有应用”的全过程预算绩效管理体系得到有效实施。</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560" w:firstLineChars="200"/>
        <w:textAlignment w:val="auto"/>
        <w:rPr>
          <w:rFonts w:hint="default" w:ascii="宋体" w:hAnsi="宋体" w:cs="宋体"/>
          <w:sz w:val="28"/>
          <w:szCs w:val="28"/>
          <w:highlight w:val="none"/>
          <w:lang w:val="en-US" w:eastAsia="zh-CN"/>
        </w:rPr>
      </w:pPr>
      <w:r>
        <w:rPr>
          <w:rFonts w:hint="eastAsia" w:ascii="宋体" w:hAnsi="宋体" w:cs="宋体"/>
          <w:sz w:val="28"/>
          <w:szCs w:val="28"/>
          <w:highlight w:val="none"/>
          <w:lang w:val="en-US" w:eastAsia="zh-CN"/>
        </w:rPr>
        <w:t>2.绩效评价的对象及范围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lang w:val="en-US" w:eastAsia="zh-CN"/>
        </w:rPr>
      </w:pPr>
      <w:r>
        <w:rPr>
          <w:rFonts w:hint="eastAsia" w:ascii="宋体" w:hAnsi="宋体" w:cs="宋体"/>
          <w:sz w:val="28"/>
          <w:szCs w:val="28"/>
          <w:highlight w:val="none"/>
          <w:lang w:val="en-US" w:eastAsia="zh-CN"/>
        </w:rPr>
        <w:t>本次绩效评价的对象及范围是：交口县双池镇人民政府2021年1月1日至2021年12月31日实施的</w:t>
      </w:r>
      <w:r>
        <w:rPr>
          <w:rFonts w:hint="eastAsia" w:ascii="宋体" w:hAnsi="宋体" w:eastAsia="宋体" w:cs="宋体"/>
          <w:i w:val="0"/>
          <w:iCs w:val="0"/>
          <w:color w:val="000000"/>
          <w:kern w:val="0"/>
          <w:sz w:val="28"/>
          <w:szCs w:val="28"/>
          <w:u w:val="none"/>
          <w:lang w:val="en-US" w:eastAsia="zh-CN" w:bidi="ar"/>
        </w:rPr>
        <w:t>交口县采煤沉陷区综合治理搬迁安置补助资金项目</w:t>
      </w:r>
      <w:r>
        <w:rPr>
          <w:rFonts w:hint="eastAsia" w:ascii="宋体" w:hAnsi="宋体" w:cs="宋体"/>
          <w:sz w:val="28"/>
          <w:szCs w:val="28"/>
          <w:highlight w:val="none"/>
          <w:lang w:val="en-US" w:eastAsia="zh-CN"/>
        </w:rPr>
        <w:t>绩效情况。</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562" w:firstLineChars="200"/>
        <w:textAlignment w:val="auto"/>
        <w:rPr>
          <w:rFonts w:hint="eastAsia" w:ascii="楷体" w:hAnsi="楷体" w:eastAsia="楷体" w:cs="楷体"/>
          <w:b/>
          <w:bCs/>
          <w:sz w:val="28"/>
          <w:szCs w:val="28"/>
          <w:highlight w:val="none"/>
          <w:lang w:val="en-US" w:eastAsia="zh-CN"/>
        </w:rPr>
      </w:pPr>
      <w:r>
        <w:rPr>
          <w:rFonts w:hint="eastAsia" w:ascii="楷体" w:hAnsi="楷体" w:eastAsia="楷体" w:cs="楷体"/>
          <w:b/>
          <w:bCs/>
          <w:sz w:val="28"/>
          <w:szCs w:val="28"/>
          <w:highlight w:val="none"/>
          <w:lang w:eastAsia="zh-CN"/>
        </w:rPr>
        <w:t>（</w:t>
      </w:r>
      <w:r>
        <w:rPr>
          <w:rFonts w:hint="eastAsia" w:ascii="楷体" w:hAnsi="楷体" w:eastAsia="楷体" w:cs="楷体"/>
          <w:b/>
          <w:bCs/>
          <w:sz w:val="28"/>
          <w:szCs w:val="28"/>
          <w:highlight w:val="none"/>
          <w:lang w:val="en-US" w:eastAsia="zh-CN"/>
        </w:rPr>
        <w:t>二</w:t>
      </w:r>
      <w:r>
        <w:rPr>
          <w:rFonts w:hint="eastAsia" w:ascii="楷体" w:hAnsi="楷体" w:eastAsia="楷体" w:cs="楷体"/>
          <w:b/>
          <w:bCs/>
          <w:sz w:val="28"/>
          <w:szCs w:val="28"/>
          <w:highlight w:val="none"/>
          <w:lang w:eastAsia="zh-CN"/>
        </w:rPr>
        <w:t>）</w:t>
      </w:r>
      <w:r>
        <w:rPr>
          <w:rFonts w:hint="eastAsia" w:ascii="楷体" w:hAnsi="楷体" w:eastAsia="楷体" w:cs="楷体"/>
          <w:b/>
          <w:bCs/>
          <w:sz w:val="28"/>
          <w:szCs w:val="28"/>
          <w:highlight w:val="none"/>
          <w:lang w:val="en-US" w:eastAsia="zh-CN"/>
        </w:rPr>
        <w:t>绩效评价的原则及评价方法 指标体系及评价标准</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textAlignment w:val="auto"/>
        <w:rPr>
          <w:rFonts w:hint="default"/>
          <w:lang w:val="en-US" w:eastAsia="zh-CN"/>
        </w:rPr>
      </w:pPr>
      <w:r>
        <w:rPr>
          <w:rFonts w:hint="eastAsia" w:ascii="宋体" w:hAnsi="宋体" w:cs="宋体"/>
          <w:sz w:val="28"/>
          <w:szCs w:val="28"/>
          <w:highlight w:val="none"/>
          <w:lang w:val="en-US" w:eastAsia="zh-CN"/>
        </w:rPr>
        <w:t>1.绩效评价的原则及评价方法</w:t>
      </w:r>
    </w:p>
    <w:p>
      <w:pPr>
        <w:keepNext w:val="0"/>
        <w:keepLines w:val="0"/>
        <w:pageBreakBefore w:val="0"/>
        <w:widowControl w:val="0"/>
        <w:tabs>
          <w:tab w:val="left" w:pos="4678"/>
          <w:tab w:val="right" w:pos="8364"/>
        </w:tabs>
        <w:kinsoku/>
        <w:wordWrap/>
        <w:overflowPunct/>
        <w:topLinePunct w:val="0"/>
        <w:autoSpaceDE/>
        <w:autoSpaceDN/>
        <w:bidi w:val="0"/>
        <w:adjustRightInd/>
        <w:snapToGrid/>
        <w:spacing w:line="600" w:lineRule="exact"/>
        <w:ind w:firstLine="560" w:firstLineChars="200"/>
        <w:textAlignment w:val="auto"/>
        <w:rPr>
          <w:rFonts w:hint="eastAsia" w:ascii="宋体" w:hAnsi="宋体" w:cs="宋体"/>
          <w:sz w:val="28"/>
          <w:szCs w:val="28"/>
        </w:rPr>
      </w:pPr>
      <w:r>
        <w:rPr>
          <w:rFonts w:hint="eastAsia" w:ascii="宋体" w:hAnsi="宋体" w:cs="宋体"/>
          <w:sz w:val="28"/>
          <w:szCs w:val="28"/>
          <w:highlight w:val="none"/>
        </w:rPr>
        <w:t>绩效评价遵循“科学规范、公正公开、绩效相关”的基本原则，坚持定量优先、定量与定性相结合的方式，采取查阅有关资料与调查测评相结合，书面资料与项目实际相印证,通过</w:t>
      </w:r>
      <w:r>
        <w:rPr>
          <w:rFonts w:hint="eastAsia" w:ascii="宋体" w:hAnsi="宋体" w:cs="宋体"/>
          <w:sz w:val="28"/>
          <w:szCs w:val="28"/>
        </w:rPr>
        <w:t>因素分析法</w:t>
      </w:r>
      <w:r>
        <w:rPr>
          <w:rFonts w:hint="eastAsia" w:ascii="宋体" w:hAnsi="宋体" w:cs="宋体"/>
          <w:sz w:val="28"/>
          <w:szCs w:val="28"/>
          <w:lang w:eastAsia="zh-CN"/>
        </w:rPr>
        <w:t>、</w:t>
      </w:r>
      <w:r>
        <w:rPr>
          <w:rFonts w:hint="eastAsia" w:ascii="宋体" w:hAnsi="宋体" w:cs="宋体"/>
          <w:sz w:val="28"/>
          <w:szCs w:val="28"/>
        </w:rPr>
        <w:t>公众评判法</w:t>
      </w:r>
      <w:r>
        <w:rPr>
          <w:rFonts w:hint="eastAsia" w:ascii="宋体" w:hAnsi="宋体" w:cs="宋体"/>
          <w:sz w:val="28"/>
          <w:szCs w:val="28"/>
          <w:lang w:val="en-US" w:eastAsia="zh-CN"/>
        </w:rPr>
        <w:t>等</w:t>
      </w:r>
      <w:r>
        <w:rPr>
          <w:rFonts w:hint="eastAsia" w:ascii="宋体" w:hAnsi="宋体" w:cs="宋体"/>
          <w:sz w:val="28"/>
          <w:szCs w:val="28"/>
          <w:highlight w:val="none"/>
        </w:rPr>
        <w:t>一系列绩效评价技术手段，对交口县20</w:t>
      </w:r>
      <w:r>
        <w:rPr>
          <w:rFonts w:hint="eastAsia" w:ascii="宋体" w:hAnsi="宋体" w:cs="宋体"/>
          <w:sz w:val="28"/>
          <w:szCs w:val="28"/>
          <w:highlight w:val="none"/>
          <w:lang w:val="en-US" w:eastAsia="zh-CN"/>
        </w:rPr>
        <w:t>21年</w:t>
      </w:r>
      <w:r>
        <w:rPr>
          <w:rFonts w:hint="eastAsia" w:ascii="宋体" w:hAnsi="宋体" w:eastAsia="宋体" w:cs="宋体"/>
          <w:i w:val="0"/>
          <w:iCs w:val="0"/>
          <w:color w:val="000000"/>
          <w:kern w:val="0"/>
          <w:sz w:val="28"/>
          <w:szCs w:val="28"/>
          <w:u w:val="none"/>
          <w:lang w:val="en-US" w:eastAsia="zh-CN" w:bidi="ar"/>
        </w:rPr>
        <w:t>交口县采煤沉陷区综合治理搬迁安置补助资金项目</w:t>
      </w:r>
      <w:r>
        <w:rPr>
          <w:rFonts w:hint="eastAsia" w:ascii="宋体" w:hAnsi="宋体" w:cs="宋体"/>
          <w:sz w:val="28"/>
          <w:szCs w:val="28"/>
          <w:highlight w:val="none"/>
        </w:rPr>
        <w:t>做出客观、公正和科学评价。</w:t>
      </w:r>
    </w:p>
    <w:p>
      <w:pPr>
        <w:keepNext w:val="0"/>
        <w:keepLines w:val="0"/>
        <w:pageBreakBefore w:val="0"/>
        <w:widowControl w:val="0"/>
        <w:tabs>
          <w:tab w:val="left" w:pos="4678"/>
          <w:tab w:val="right" w:pos="8364"/>
        </w:tabs>
        <w:kinsoku/>
        <w:wordWrap/>
        <w:overflowPunct/>
        <w:topLinePunct w:val="0"/>
        <w:autoSpaceDE/>
        <w:autoSpaceDN/>
        <w:bidi w:val="0"/>
        <w:adjustRightInd/>
        <w:snapToGrid/>
        <w:spacing w:line="600" w:lineRule="exact"/>
        <w:ind w:firstLine="560" w:firstLineChars="200"/>
        <w:textAlignment w:val="auto"/>
        <w:rPr>
          <w:rFonts w:hint="eastAsia" w:ascii="宋体" w:hAnsi="宋体" w:cs="宋体"/>
          <w:sz w:val="28"/>
          <w:szCs w:val="28"/>
        </w:rPr>
      </w:pPr>
      <w:r>
        <w:rPr>
          <w:rFonts w:hint="eastAsia" w:ascii="宋体" w:hAnsi="宋体" w:cs="宋体"/>
          <w:sz w:val="28"/>
          <w:szCs w:val="28"/>
          <w:lang w:val="en-US" w:eastAsia="zh-CN"/>
        </w:rPr>
        <w:t>2.指标体系及评价标准</w:t>
      </w:r>
    </w:p>
    <w:p>
      <w:pPr>
        <w:keepNext w:val="0"/>
        <w:keepLines w:val="0"/>
        <w:pageBreakBefore w:val="0"/>
        <w:widowControl w:val="0"/>
        <w:tabs>
          <w:tab w:val="left" w:pos="4678"/>
          <w:tab w:val="right" w:pos="8364"/>
        </w:tabs>
        <w:kinsoku/>
        <w:wordWrap/>
        <w:overflowPunct/>
        <w:topLinePunct w:val="0"/>
        <w:autoSpaceDE/>
        <w:autoSpaceDN/>
        <w:bidi w:val="0"/>
        <w:adjustRightInd/>
        <w:snapToGrid/>
        <w:spacing w:line="600" w:lineRule="exact"/>
        <w:ind w:firstLine="560" w:firstLineChars="200"/>
        <w:textAlignment w:val="auto"/>
        <w:rPr>
          <w:rFonts w:ascii="宋体" w:hAnsi="宋体" w:cs="宋体"/>
          <w:sz w:val="28"/>
          <w:szCs w:val="28"/>
        </w:rPr>
      </w:pPr>
      <w:r>
        <w:rPr>
          <w:rFonts w:hint="eastAsia" w:ascii="宋体" w:hAnsi="宋体" w:cs="宋体"/>
          <w:sz w:val="28"/>
          <w:szCs w:val="28"/>
        </w:rPr>
        <w:t>根据绩效评价的基本原理、原则和项目特点，综合考虑项目背景、绩效目标、预算资金的投入与使用情况等内容，评价小组按照逻辑分析法，从科学性、客观性、可执行性和绩效评价可操纵性角度出发，明确指标体系设定以资金运行为主线，围绕决策、过程、产出和效益四个环节，共设定一级指标四个、分值100分，其中决策20分、过程20分、产出2</w:t>
      </w:r>
      <w:r>
        <w:rPr>
          <w:rFonts w:hint="eastAsia" w:ascii="宋体" w:hAnsi="宋体" w:cs="宋体"/>
          <w:sz w:val="28"/>
          <w:szCs w:val="28"/>
          <w:lang w:val="en-US" w:eastAsia="zh-CN"/>
        </w:rPr>
        <w:t>5</w:t>
      </w:r>
      <w:r>
        <w:rPr>
          <w:rFonts w:hint="eastAsia" w:ascii="宋体" w:hAnsi="宋体" w:cs="宋体"/>
          <w:sz w:val="28"/>
          <w:szCs w:val="28"/>
        </w:rPr>
        <w:t>分、效益</w:t>
      </w:r>
      <w:r>
        <w:rPr>
          <w:rFonts w:hint="eastAsia" w:ascii="宋体" w:hAnsi="宋体" w:cs="宋体"/>
          <w:sz w:val="28"/>
          <w:szCs w:val="28"/>
          <w:lang w:val="en-US" w:eastAsia="zh-CN"/>
        </w:rPr>
        <w:t>35</w:t>
      </w:r>
      <w:r>
        <w:rPr>
          <w:rFonts w:hint="eastAsia" w:ascii="宋体" w:hAnsi="宋体" w:cs="宋体"/>
          <w:sz w:val="28"/>
          <w:szCs w:val="28"/>
        </w:rPr>
        <w:t>分；二级指标9个，涵盖了从项目立项到项目效益的全过程；三级指标2</w:t>
      </w:r>
      <w:r>
        <w:rPr>
          <w:rFonts w:hint="eastAsia" w:ascii="宋体" w:hAnsi="宋体" w:cs="宋体"/>
          <w:sz w:val="28"/>
          <w:szCs w:val="28"/>
          <w:lang w:val="en-US" w:eastAsia="zh-CN"/>
        </w:rPr>
        <w:t>1</w:t>
      </w:r>
      <w:r>
        <w:rPr>
          <w:rFonts w:hint="eastAsia" w:ascii="宋体" w:hAnsi="宋体" w:cs="宋体"/>
          <w:sz w:val="28"/>
          <w:szCs w:val="28"/>
        </w:rPr>
        <w:t>个，细化了从项目立项合规性、合理性、明确性，到资金到位率和及时性、管理制度和财务制度有效性等，再到项目完成率、完成速度及质量达标率，最后落实到经济、社会和生态效益，以及可持续发展效益和公众满意度等。</w:t>
      </w:r>
    </w:p>
    <w:p>
      <w:pPr>
        <w:keepNext w:val="0"/>
        <w:keepLines w:val="0"/>
        <w:pageBreakBefore w:val="0"/>
        <w:widowControl w:val="0"/>
        <w:tabs>
          <w:tab w:val="left" w:pos="4678"/>
          <w:tab w:val="right" w:pos="8364"/>
        </w:tabs>
        <w:kinsoku/>
        <w:wordWrap/>
        <w:overflowPunct/>
        <w:topLinePunct w:val="0"/>
        <w:autoSpaceDE/>
        <w:autoSpaceDN/>
        <w:bidi w:val="0"/>
        <w:adjustRightInd/>
        <w:snapToGrid/>
        <w:spacing w:line="600" w:lineRule="exact"/>
        <w:ind w:firstLine="560" w:firstLineChars="200"/>
        <w:jc w:val="left"/>
        <w:textAlignment w:val="auto"/>
      </w:pPr>
      <w:r>
        <w:rPr>
          <w:rFonts w:hint="eastAsia" w:ascii="宋体" w:hAnsi="宋体" w:cs="宋体"/>
          <w:sz w:val="28"/>
          <w:szCs w:val="28"/>
        </w:rPr>
        <w:t>根据项目资金绩效目标评价指标体系，项目绩效评价实行百分评分制考核，其评价结果共分四个等次： 90（含）-100为“优”，80（含）-90分为“良”，60（含）-</w:t>
      </w:r>
      <w:r>
        <w:rPr>
          <w:rFonts w:ascii="宋体" w:hAnsi="宋体" w:cs="宋体"/>
          <w:sz w:val="28"/>
          <w:szCs w:val="28"/>
        </w:rPr>
        <w:t>80</w:t>
      </w:r>
      <w:r>
        <w:rPr>
          <w:rFonts w:hint="eastAsia" w:ascii="宋体" w:hAnsi="宋体" w:cs="宋体"/>
          <w:sz w:val="28"/>
          <w:szCs w:val="28"/>
        </w:rPr>
        <w:t>分为“中”，60分以下为“差”。</w:t>
      </w:r>
    </w:p>
    <w:p>
      <w:pPr>
        <w:keepNext w:val="0"/>
        <w:keepLines w:val="0"/>
        <w:pageBreakBefore w:val="0"/>
        <w:widowControl w:val="0"/>
        <w:numPr>
          <w:ilvl w:val="0"/>
          <w:numId w:val="0"/>
        </w:numPr>
        <w:tabs>
          <w:tab w:val="left" w:pos="4678"/>
          <w:tab w:val="right" w:pos="8364"/>
        </w:tabs>
        <w:kinsoku/>
        <w:wordWrap/>
        <w:overflowPunct/>
        <w:topLinePunct w:val="0"/>
        <w:autoSpaceDE/>
        <w:autoSpaceDN/>
        <w:bidi w:val="0"/>
        <w:adjustRightInd/>
        <w:snapToGrid/>
        <w:spacing w:line="600" w:lineRule="exact"/>
        <w:ind w:firstLine="562" w:firstLineChars="200"/>
        <w:jc w:val="left"/>
        <w:textAlignment w:val="auto"/>
        <w:rPr>
          <w:rFonts w:hint="eastAsia" w:ascii="楷体" w:hAnsi="楷体" w:eastAsia="楷体" w:cs="宋体"/>
          <w:b/>
          <w:bCs/>
          <w:sz w:val="28"/>
          <w:szCs w:val="28"/>
          <w:lang w:val="en-US" w:eastAsia="zh-CN"/>
        </w:rPr>
      </w:pPr>
      <w:r>
        <w:rPr>
          <w:rFonts w:hint="eastAsia" w:ascii="楷体" w:hAnsi="楷体" w:eastAsia="楷体" w:cs="宋体"/>
          <w:b/>
          <w:bCs/>
          <w:sz w:val="28"/>
          <w:szCs w:val="28"/>
          <w:lang w:val="en-US" w:eastAsia="zh-CN"/>
        </w:rPr>
        <w:t>（三）绩效评价工作过程</w:t>
      </w:r>
    </w:p>
    <w:p>
      <w:pPr>
        <w:keepNext w:val="0"/>
        <w:keepLines w:val="0"/>
        <w:pageBreakBefore w:val="0"/>
        <w:widowControl w:val="0"/>
        <w:tabs>
          <w:tab w:val="left" w:pos="1260"/>
          <w:tab w:val="left" w:pos="1440"/>
          <w:tab w:val="left" w:pos="1905"/>
        </w:tabs>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sz w:val="28"/>
          <w:szCs w:val="28"/>
          <w:lang w:eastAsia="zh-CN"/>
        </w:rPr>
      </w:pPr>
      <w:r>
        <w:rPr>
          <w:rFonts w:hint="eastAsia"/>
          <w:lang w:val="en-US" w:eastAsia="zh-CN"/>
        </w:rPr>
        <w:t xml:space="preserve"> </w:t>
      </w:r>
      <w:r>
        <w:rPr>
          <w:rFonts w:hint="eastAsia" w:ascii="宋体" w:hAnsi="宋体" w:cs="宋体"/>
          <w:sz w:val="28"/>
          <w:szCs w:val="28"/>
        </w:rPr>
        <w:t>第一阶段：绩效评价准备阶段。开展绩效评价前调查，深入了解和分析研究20个重点项目单位所属主管部门和所在地理位置情况，</w:t>
      </w:r>
      <w:r>
        <w:rPr>
          <w:rFonts w:hint="eastAsia" w:ascii="宋体" w:hAnsi="宋体" w:cs="宋体"/>
          <w:sz w:val="28"/>
          <w:szCs w:val="28"/>
          <w:lang w:eastAsia="zh-CN"/>
        </w:rPr>
        <w:t>从</w:t>
      </w:r>
      <w:r>
        <w:rPr>
          <w:rFonts w:hint="eastAsia" w:ascii="宋体" w:hAnsi="宋体" w:cs="宋体"/>
          <w:sz w:val="28"/>
          <w:szCs w:val="28"/>
          <w:lang w:val="en-US" w:eastAsia="zh-CN"/>
        </w:rPr>
        <w:t>节约时间成本和提高工作效率出发，</w:t>
      </w:r>
      <w:r>
        <w:rPr>
          <w:rFonts w:hint="eastAsia" w:ascii="宋体" w:hAnsi="宋体" w:cs="宋体"/>
          <w:sz w:val="28"/>
          <w:szCs w:val="28"/>
        </w:rPr>
        <w:t>力求做到项目与项目绩效评价之间无缝对接</w:t>
      </w:r>
      <w:r>
        <w:rPr>
          <w:rFonts w:hint="eastAsia" w:ascii="宋体" w:hAnsi="宋体" w:cs="宋体"/>
          <w:sz w:val="28"/>
          <w:szCs w:val="28"/>
          <w:lang w:eastAsia="zh-CN"/>
        </w:rPr>
        <w:t>；</w:t>
      </w:r>
    </w:p>
    <w:p>
      <w:pPr>
        <w:keepNext w:val="0"/>
        <w:keepLines w:val="0"/>
        <w:pageBreakBefore w:val="0"/>
        <w:widowControl w:val="0"/>
        <w:tabs>
          <w:tab w:val="left" w:pos="1260"/>
          <w:tab w:val="left" w:pos="1440"/>
          <w:tab w:val="left" w:pos="1905"/>
        </w:tabs>
        <w:kinsoku/>
        <w:wordWrap/>
        <w:overflowPunct/>
        <w:topLinePunct w:val="0"/>
        <w:autoSpaceDE/>
        <w:autoSpaceDN/>
        <w:bidi w:val="0"/>
        <w:adjustRightInd/>
        <w:snapToGrid/>
        <w:spacing w:line="600" w:lineRule="exact"/>
        <w:ind w:firstLine="560"/>
        <w:textAlignment w:val="auto"/>
        <w:rPr>
          <w:rFonts w:ascii="宋体" w:hAnsi="宋体" w:cs="宋体"/>
          <w:sz w:val="28"/>
          <w:szCs w:val="28"/>
        </w:rPr>
      </w:pPr>
      <w:r>
        <w:rPr>
          <w:rFonts w:hint="eastAsia" w:ascii="宋体" w:hAnsi="宋体" w:cs="宋体"/>
          <w:sz w:val="28"/>
          <w:szCs w:val="28"/>
        </w:rPr>
        <w:t>第二阶段：绩效评价实施阶段。收集和审核项目资料，发现问题及时作出处理；赴项目现场勘察调研和访谈测评，以及对项目现场进行图像取证和文字记录；根据项目资料和现场勘察情况，对照项目绩效评价指标体系，分析论证，提出绩效评价意见；</w:t>
      </w:r>
    </w:p>
    <w:p>
      <w:pPr>
        <w:keepNext w:val="0"/>
        <w:keepLines w:val="0"/>
        <w:pageBreakBefore w:val="0"/>
        <w:widowControl w:val="0"/>
        <w:tabs>
          <w:tab w:val="left" w:pos="1260"/>
          <w:tab w:val="left" w:pos="1440"/>
          <w:tab w:val="left" w:pos="1905"/>
        </w:tabs>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宋体" w:hAnsi="宋体" w:eastAsia="宋体" w:cs="宋体"/>
          <w:sz w:val="28"/>
          <w:szCs w:val="28"/>
          <w:highlight w:val="yellow"/>
          <w:lang w:val="en-US" w:eastAsia="zh-CN"/>
        </w:rPr>
      </w:pPr>
      <w:r>
        <w:rPr>
          <w:rFonts w:hint="eastAsia" w:ascii="宋体" w:hAnsi="宋体" w:cs="宋体"/>
          <w:sz w:val="28"/>
          <w:szCs w:val="28"/>
        </w:rPr>
        <w:t>第三阶段：撰写绩效评价报告阶段。绩效评价小组成员根据收集审核的资料和现场勘察取证情况，分析整理素材，撰写绩效评价报告</w:t>
      </w:r>
      <w:r>
        <w:rPr>
          <w:rFonts w:hint="eastAsia" w:ascii="宋体" w:hAnsi="宋体" w:cs="宋体"/>
          <w:sz w:val="28"/>
          <w:szCs w:val="28"/>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宋体" w:hAnsi="宋体" w:cs="宋体"/>
          <w:sz w:val="28"/>
          <w:szCs w:val="28"/>
          <w:lang w:eastAsia="zh-CN"/>
        </w:rPr>
      </w:pPr>
      <w:r>
        <w:rPr>
          <w:rFonts w:hint="eastAsia" w:ascii="宋体" w:hAnsi="宋体" w:cs="宋体"/>
          <w:sz w:val="28"/>
          <w:szCs w:val="28"/>
        </w:rPr>
        <w:t>第</w:t>
      </w:r>
      <w:r>
        <w:rPr>
          <w:rFonts w:hint="eastAsia" w:ascii="宋体" w:hAnsi="宋体" w:cs="宋体"/>
          <w:sz w:val="28"/>
          <w:szCs w:val="28"/>
          <w:lang w:val="en-US" w:eastAsia="zh-CN"/>
        </w:rPr>
        <w:t>四</w:t>
      </w:r>
      <w:r>
        <w:rPr>
          <w:rFonts w:hint="eastAsia" w:ascii="宋体" w:hAnsi="宋体" w:cs="宋体"/>
          <w:sz w:val="28"/>
          <w:szCs w:val="28"/>
        </w:rPr>
        <w:t>阶段：</w:t>
      </w:r>
      <w:r>
        <w:rPr>
          <w:rFonts w:hint="eastAsia" w:ascii="宋体" w:hAnsi="宋体" w:cs="宋体"/>
          <w:sz w:val="28"/>
          <w:szCs w:val="28"/>
          <w:lang w:val="en-US" w:eastAsia="zh-CN"/>
        </w:rPr>
        <w:t>根据交口县财政局和各项目单位对</w:t>
      </w:r>
      <w:r>
        <w:rPr>
          <w:rFonts w:hint="eastAsia" w:ascii="宋体" w:hAnsi="宋体" w:cs="宋体"/>
          <w:sz w:val="28"/>
          <w:szCs w:val="28"/>
        </w:rPr>
        <w:t>绩效评价报告</w:t>
      </w:r>
      <w:r>
        <w:rPr>
          <w:rFonts w:hint="eastAsia" w:ascii="宋体" w:hAnsi="宋体" w:cs="宋体"/>
          <w:sz w:val="28"/>
          <w:szCs w:val="28"/>
          <w:lang w:val="en-US" w:eastAsia="zh-CN"/>
        </w:rPr>
        <w:t>提出</w:t>
      </w:r>
      <w:r>
        <w:rPr>
          <w:rFonts w:hint="eastAsia" w:ascii="宋体" w:hAnsi="宋体" w:cs="宋体"/>
          <w:sz w:val="28"/>
          <w:szCs w:val="28"/>
          <w:lang w:eastAsia="zh-CN"/>
        </w:rPr>
        <w:t>的</w:t>
      </w:r>
      <w:r>
        <w:rPr>
          <w:rFonts w:hint="eastAsia" w:ascii="宋体" w:hAnsi="宋体" w:cs="宋体"/>
          <w:sz w:val="28"/>
          <w:szCs w:val="28"/>
          <w:lang w:val="en-US" w:eastAsia="zh-CN"/>
        </w:rPr>
        <w:t>意见和建议，分析研究和进一步完善</w:t>
      </w:r>
      <w:r>
        <w:rPr>
          <w:rFonts w:hint="eastAsia" w:ascii="宋体" w:hAnsi="宋体" w:cs="宋体"/>
          <w:sz w:val="28"/>
          <w:szCs w:val="28"/>
        </w:rPr>
        <w:t>绩效评价报告</w:t>
      </w:r>
      <w:r>
        <w:rPr>
          <w:rFonts w:hint="eastAsia" w:ascii="宋体" w:hAnsi="宋体" w:cs="宋体"/>
          <w:sz w:val="28"/>
          <w:szCs w:val="28"/>
          <w:lang w:eastAsia="zh-CN"/>
        </w:rPr>
        <w:t>；</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default" w:eastAsia="宋体"/>
          <w:lang w:val="en-US" w:eastAsia="zh-CN"/>
        </w:rPr>
      </w:pPr>
      <w:r>
        <w:rPr>
          <w:rFonts w:hint="eastAsia" w:ascii="宋体" w:hAnsi="宋体" w:cs="宋体"/>
          <w:sz w:val="28"/>
          <w:szCs w:val="28"/>
          <w:lang w:val="en-US" w:eastAsia="zh-CN"/>
        </w:rPr>
        <w:t xml:space="preserve">    </w:t>
      </w:r>
      <w:r>
        <w:rPr>
          <w:rFonts w:hint="eastAsia" w:ascii="宋体" w:hAnsi="宋体" w:cs="宋体"/>
          <w:sz w:val="28"/>
          <w:szCs w:val="28"/>
        </w:rPr>
        <w:t>第</w:t>
      </w:r>
      <w:r>
        <w:rPr>
          <w:rFonts w:hint="eastAsia" w:ascii="宋体" w:hAnsi="宋体" w:cs="宋体"/>
          <w:sz w:val="28"/>
          <w:szCs w:val="28"/>
          <w:lang w:val="en-US" w:eastAsia="zh-CN"/>
        </w:rPr>
        <w:t>五</w:t>
      </w:r>
      <w:r>
        <w:rPr>
          <w:rFonts w:hint="eastAsia" w:ascii="宋体" w:hAnsi="宋体" w:cs="宋体"/>
          <w:sz w:val="28"/>
          <w:szCs w:val="28"/>
        </w:rPr>
        <w:t>阶段：</w:t>
      </w:r>
      <w:r>
        <w:rPr>
          <w:rFonts w:hint="eastAsia" w:ascii="宋体" w:hAnsi="宋体" w:cs="宋体"/>
          <w:sz w:val="28"/>
          <w:szCs w:val="28"/>
          <w:lang w:val="en-US" w:eastAsia="zh-CN"/>
        </w:rPr>
        <w:t>经会计师事务所内部质量控制复核后，出具并提交项目</w:t>
      </w:r>
      <w:r>
        <w:rPr>
          <w:rFonts w:hint="eastAsia" w:ascii="宋体" w:hAnsi="宋体" w:cs="宋体"/>
          <w:sz w:val="28"/>
          <w:szCs w:val="28"/>
        </w:rPr>
        <w:t>绩效评价报告</w:t>
      </w:r>
      <w:r>
        <w:rPr>
          <w:rFonts w:hint="eastAsia" w:ascii="宋体" w:hAnsi="宋体" w:cs="宋体"/>
          <w:sz w:val="28"/>
          <w:szCs w:val="28"/>
          <w:lang w:val="en-US" w:eastAsia="zh-CN"/>
        </w:rPr>
        <w:t>和全县重点项目绩效评价综合报告，拟写项目总结和整理项目档案资料，并及时归档。</w:t>
      </w:r>
    </w:p>
    <w:p>
      <w:pPr>
        <w:numPr>
          <w:ilvl w:val="0"/>
          <w:numId w:val="0"/>
        </w:numPr>
        <w:tabs>
          <w:tab w:val="right" w:pos="8618"/>
        </w:tabs>
        <w:spacing w:line="360" w:lineRule="auto"/>
        <w:ind w:firstLine="562" w:firstLineChars="200"/>
        <w:jc w:val="left"/>
        <w:rPr>
          <w:rFonts w:hint="default" w:cs="宋体" w:asciiTheme="majorEastAsia" w:hAnsiTheme="majorEastAsia" w:eastAsiaTheme="majorEastAsia"/>
          <w:b/>
          <w:sz w:val="28"/>
          <w:szCs w:val="28"/>
          <w:highlight w:val="none"/>
          <w:lang w:val="en-US" w:eastAsia="zh-CN"/>
        </w:rPr>
      </w:pPr>
      <w:r>
        <w:rPr>
          <w:rFonts w:hint="eastAsia" w:cs="宋体" w:asciiTheme="majorEastAsia" w:hAnsiTheme="majorEastAsia" w:eastAsiaTheme="majorEastAsia"/>
          <w:b/>
          <w:sz w:val="28"/>
          <w:szCs w:val="28"/>
          <w:highlight w:val="none"/>
          <w:lang w:val="en-US" w:eastAsia="zh-CN"/>
        </w:rPr>
        <w:t>三、项目</w:t>
      </w:r>
      <w:r>
        <w:rPr>
          <w:rFonts w:hint="eastAsia" w:cs="宋体" w:asciiTheme="majorEastAsia" w:hAnsiTheme="majorEastAsia" w:eastAsiaTheme="majorEastAsia"/>
          <w:b/>
          <w:sz w:val="28"/>
          <w:szCs w:val="28"/>
          <w:highlight w:val="none"/>
        </w:rPr>
        <w:t>绩效</w:t>
      </w:r>
      <w:r>
        <w:rPr>
          <w:rFonts w:hint="eastAsia" w:cs="宋体" w:asciiTheme="majorEastAsia" w:hAnsiTheme="majorEastAsia" w:eastAsiaTheme="majorEastAsia"/>
          <w:b/>
          <w:sz w:val="28"/>
          <w:szCs w:val="28"/>
          <w:highlight w:val="none"/>
          <w:lang w:val="en-US" w:eastAsia="zh-CN"/>
        </w:rPr>
        <w:t>评价中</w:t>
      </w:r>
      <w:r>
        <w:rPr>
          <w:rFonts w:hint="eastAsia" w:cs="宋体" w:asciiTheme="majorEastAsia" w:hAnsiTheme="majorEastAsia" w:eastAsiaTheme="majorEastAsia"/>
          <w:b/>
          <w:sz w:val="28"/>
          <w:szCs w:val="28"/>
          <w:highlight w:val="none"/>
        </w:rPr>
        <w:t>发现的问题</w:t>
      </w:r>
      <w:r>
        <w:rPr>
          <w:rFonts w:hint="eastAsia" w:cs="宋体" w:asciiTheme="majorEastAsia" w:hAnsiTheme="majorEastAsia" w:eastAsiaTheme="majorEastAsia"/>
          <w:b/>
          <w:sz w:val="28"/>
          <w:szCs w:val="28"/>
          <w:highlight w:val="none"/>
          <w:lang w:val="en-US" w:eastAsia="zh-CN"/>
        </w:rPr>
        <w:t>及建议</w:t>
      </w:r>
    </w:p>
    <w:p>
      <w:pPr>
        <w:tabs>
          <w:tab w:val="right" w:pos="8618"/>
        </w:tabs>
        <w:spacing w:line="360" w:lineRule="auto"/>
        <w:ind w:firstLine="560" w:firstLineChars="200"/>
        <w:jc w:val="left"/>
        <w:rPr>
          <w:rFonts w:hint="default" w:ascii="宋体" w:hAnsi="宋体" w:eastAsia="宋体" w:cs="宋体"/>
          <w:sz w:val="28"/>
          <w:szCs w:val="28"/>
          <w:highlight w:val="none"/>
          <w:lang w:val="en-US" w:eastAsia="zh-CN"/>
        </w:rPr>
      </w:pP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一</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强化对项目绩效目标管理重要性和必要性的认识，建立和完善项目管理制度，细化绩效目标，更好地发挥财政资金的使用效益；</w:t>
      </w:r>
    </w:p>
    <w:p>
      <w:pPr>
        <w:spacing w:line="360" w:lineRule="auto"/>
        <w:ind w:firstLine="560" w:firstLineChars="200"/>
        <w:rPr>
          <w:rFonts w:hint="eastAsia" w:ascii="宋体" w:hAnsi="宋体" w:cs="宋体"/>
          <w:b w:val="0"/>
          <w:bCs/>
          <w:sz w:val="28"/>
          <w:szCs w:val="28"/>
          <w:highlight w:val="none"/>
          <w:lang w:val="en-US" w:eastAsia="zh-CN"/>
        </w:rPr>
      </w:pP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二</w:t>
      </w:r>
      <w:r>
        <w:rPr>
          <w:rFonts w:hint="eastAsia" w:ascii="宋体" w:hAnsi="宋体" w:cs="宋体"/>
          <w:sz w:val="28"/>
          <w:szCs w:val="28"/>
          <w:highlight w:val="none"/>
          <w:lang w:eastAsia="zh-CN"/>
        </w:rPr>
        <w:t>）</w:t>
      </w:r>
      <w:r>
        <w:rPr>
          <w:rFonts w:hint="eastAsia" w:ascii="宋体" w:hAnsi="宋体" w:eastAsia="宋体" w:cs="宋体"/>
          <w:b w:val="0"/>
          <w:bCs/>
          <w:sz w:val="28"/>
          <w:szCs w:val="28"/>
          <w:highlight w:val="none"/>
          <w:lang w:val="en-US" w:eastAsia="zh-CN"/>
        </w:rPr>
        <w:t>规范</w:t>
      </w:r>
      <w:r>
        <w:rPr>
          <w:rFonts w:hint="eastAsia" w:ascii="宋体" w:hAnsi="宋体" w:cs="宋体"/>
          <w:sz w:val="28"/>
          <w:szCs w:val="28"/>
          <w:highlight w:val="none"/>
          <w:lang w:val="en-US" w:eastAsia="zh-CN"/>
        </w:rPr>
        <w:t>项目</w:t>
      </w:r>
      <w:r>
        <w:rPr>
          <w:rFonts w:hint="eastAsia" w:ascii="宋体" w:hAnsi="宋体" w:eastAsia="宋体" w:cs="宋体"/>
          <w:b w:val="0"/>
          <w:bCs/>
          <w:sz w:val="28"/>
          <w:szCs w:val="28"/>
          <w:highlight w:val="none"/>
          <w:lang w:val="en-US" w:eastAsia="zh-CN"/>
        </w:rPr>
        <w:t>档案管理</w:t>
      </w:r>
      <w:r>
        <w:rPr>
          <w:rFonts w:hint="eastAsia" w:ascii="宋体" w:hAnsi="宋体" w:cs="宋体"/>
          <w:b w:val="0"/>
          <w:bCs/>
          <w:sz w:val="28"/>
          <w:szCs w:val="28"/>
          <w:highlight w:val="none"/>
          <w:lang w:val="en-US" w:eastAsia="zh-CN"/>
        </w:rPr>
        <w:t>，完整记录项目执行的全过程，项目资料要齐全完整，排列有序并装订成册，便于查阅使用。</w:t>
      </w:r>
    </w:p>
    <w:p>
      <w:pPr>
        <w:spacing w:line="960" w:lineRule="exact"/>
        <w:rPr>
          <w:rFonts w:hint="eastAsia" w:ascii="宋体" w:hAnsi="宋体" w:cs="宋体"/>
          <w:sz w:val="28"/>
          <w:szCs w:val="28"/>
          <w:highlight w:val="none"/>
          <w:lang w:val="en-US" w:eastAsia="zh-CN"/>
        </w:rPr>
      </w:pPr>
      <w:bookmarkStart w:id="0" w:name="_GoBack"/>
      <w:bookmarkEnd w:id="0"/>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sz w:val="18"/>
      </w:rPr>
      <w:pict>
        <v:shape id="_x0000_s4102" o:spid="_x0000_s410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rPr>
        <w:rFonts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7A72A8"/>
    <w:multiLevelType w:val="singleLevel"/>
    <w:tmpl w:val="707A72A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c0YzllZDU4YTFmMGNkMDlkOWNiNjg1NWIzYWRkMzMifQ=="/>
  </w:docVars>
  <w:rsids>
    <w:rsidRoot w:val="00E815B8"/>
    <w:rsid w:val="00004AC2"/>
    <w:rsid w:val="00011654"/>
    <w:rsid w:val="00017221"/>
    <w:rsid w:val="0002110E"/>
    <w:rsid w:val="00022FAD"/>
    <w:rsid w:val="00032EE9"/>
    <w:rsid w:val="0003394A"/>
    <w:rsid w:val="00046184"/>
    <w:rsid w:val="00056D0F"/>
    <w:rsid w:val="00064957"/>
    <w:rsid w:val="00092207"/>
    <w:rsid w:val="000B7368"/>
    <w:rsid w:val="000C2D1D"/>
    <w:rsid w:val="000D0D65"/>
    <w:rsid w:val="000D5146"/>
    <w:rsid w:val="000E4BB8"/>
    <w:rsid w:val="00102503"/>
    <w:rsid w:val="00117BED"/>
    <w:rsid w:val="00125E9A"/>
    <w:rsid w:val="00144717"/>
    <w:rsid w:val="00150376"/>
    <w:rsid w:val="00153D79"/>
    <w:rsid w:val="00161A17"/>
    <w:rsid w:val="00171AB3"/>
    <w:rsid w:val="001915A8"/>
    <w:rsid w:val="00201210"/>
    <w:rsid w:val="00224B2E"/>
    <w:rsid w:val="002319E3"/>
    <w:rsid w:val="0023271C"/>
    <w:rsid w:val="002357B9"/>
    <w:rsid w:val="002559D4"/>
    <w:rsid w:val="00262CB3"/>
    <w:rsid w:val="00265ED0"/>
    <w:rsid w:val="00277F6B"/>
    <w:rsid w:val="002B4239"/>
    <w:rsid w:val="002C117C"/>
    <w:rsid w:val="002C2B8C"/>
    <w:rsid w:val="002D6DBC"/>
    <w:rsid w:val="002E6F6E"/>
    <w:rsid w:val="002F6BAB"/>
    <w:rsid w:val="00300DB6"/>
    <w:rsid w:val="00311C65"/>
    <w:rsid w:val="0031712C"/>
    <w:rsid w:val="0036180A"/>
    <w:rsid w:val="003729FE"/>
    <w:rsid w:val="00377DF0"/>
    <w:rsid w:val="00391A1B"/>
    <w:rsid w:val="003D2B26"/>
    <w:rsid w:val="00404289"/>
    <w:rsid w:val="00405C84"/>
    <w:rsid w:val="004232A0"/>
    <w:rsid w:val="004318CA"/>
    <w:rsid w:val="0043735D"/>
    <w:rsid w:val="004439AC"/>
    <w:rsid w:val="00470F4D"/>
    <w:rsid w:val="00483029"/>
    <w:rsid w:val="00490517"/>
    <w:rsid w:val="004A198E"/>
    <w:rsid w:val="004B301B"/>
    <w:rsid w:val="004B7365"/>
    <w:rsid w:val="004C617D"/>
    <w:rsid w:val="004F6329"/>
    <w:rsid w:val="00514639"/>
    <w:rsid w:val="0052577A"/>
    <w:rsid w:val="00530061"/>
    <w:rsid w:val="00537E1E"/>
    <w:rsid w:val="00542759"/>
    <w:rsid w:val="00562F81"/>
    <w:rsid w:val="00563FB6"/>
    <w:rsid w:val="00577A09"/>
    <w:rsid w:val="005870BB"/>
    <w:rsid w:val="005B0912"/>
    <w:rsid w:val="005D3392"/>
    <w:rsid w:val="006315B2"/>
    <w:rsid w:val="0063197E"/>
    <w:rsid w:val="0066646A"/>
    <w:rsid w:val="0066781F"/>
    <w:rsid w:val="0067078D"/>
    <w:rsid w:val="00674ED4"/>
    <w:rsid w:val="00692D83"/>
    <w:rsid w:val="006C0344"/>
    <w:rsid w:val="00722A20"/>
    <w:rsid w:val="007311D7"/>
    <w:rsid w:val="0075194C"/>
    <w:rsid w:val="00752545"/>
    <w:rsid w:val="00756056"/>
    <w:rsid w:val="00763ACD"/>
    <w:rsid w:val="00774C93"/>
    <w:rsid w:val="00783652"/>
    <w:rsid w:val="007A750F"/>
    <w:rsid w:val="007C2B14"/>
    <w:rsid w:val="007C4AB6"/>
    <w:rsid w:val="007D6AD6"/>
    <w:rsid w:val="007F41D0"/>
    <w:rsid w:val="00840A30"/>
    <w:rsid w:val="0086098B"/>
    <w:rsid w:val="0087172F"/>
    <w:rsid w:val="008A4497"/>
    <w:rsid w:val="008B7572"/>
    <w:rsid w:val="008C0A94"/>
    <w:rsid w:val="008D5A89"/>
    <w:rsid w:val="008E6599"/>
    <w:rsid w:val="00900865"/>
    <w:rsid w:val="0091271E"/>
    <w:rsid w:val="00946BEB"/>
    <w:rsid w:val="00952269"/>
    <w:rsid w:val="009817F5"/>
    <w:rsid w:val="009A1200"/>
    <w:rsid w:val="009A1B2D"/>
    <w:rsid w:val="009B0AE4"/>
    <w:rsid w:val="009D5580"/>
    <w:rsid w:val="00A03863"/>
    <w:rsid w:val="00A12A2D"/>
    <w:rsid w:val="00AB434E"/>
    <w:rsid w:val="00AC491B"/>
    <w:rsid w:val="00AC6966"/>
    <w:rsid w:val="00AE3A2F"/>
    <w:rsid w:val="00B23149"/>
    <w:rsid w:val="00B37D4B"/>
    <w:rsid w:val="00B8162B"/>
    <w:rsid w:val="00B820DA"/>
    <w:rsid w:val="00B9381B"/>
    <w:rsid w:val="00B968BF"/>
    <w:rsid w:val="00BA64D0"/>
    <w:rsid w:val="00BB11E6"/>
    <w:rsid w:val="00BC3E0D"/>
    <w:rsid w:val="00BD0F3F"/>
    <w:rsid w:val="00BD611F"/>
    <w:rsid w:val="00C03468"/>
    <w:rsid w:val="00C03628"/>
    <w:rsid w:val="00C20C20"/>
    <w:rsid w:val="00C21972"/>
    <w:rsid w:val="00C23304"/>
    <w:rsid w:val="00C23B09"/>
    <w:rsid w:val="00C3267E"/>
    <w:rsid w:val="00C54855"/>
    <w:rsid w:val="00C74EBC"/>
    <w:rsid w:val="00C82865"/>
    <w:rsid w:val="00C9018E"/>
    <w:rsid w:val="00C921F1"/>
    <w:rsid w:val="00CB04E0"/>
    <w:rsid w:val="00CB2AB5"/>
    <w:rsid w:val="00CC691B"/>
    <w:rsid w:val="00CE1ABE"/>
    <w:rsid w:val="00D36CF3"/>
    <w:rsid w:val="00D401CA"/>
    <w:rsid w:val="00D6320D"/>
    <w:rsid w:val="00D757BE"/>
    <w:rsid w:val="00D77959"/>
    <w:rsid w:val="00D81D2A"/>
    <w:rsid w:val="00D93868"/>
    <w:rsid w:val="00DA30EE"/>
    <w:rsid w:val="00DD28A1"/>
    <w:rsid w:val="00DF320F"/>
    <w:rsid w:val="00E0622D"/>
    <w:rsid w:val="00E272F5"/>
    <w:rsid w:val="00E30C4E"/>
    <w:rsid w:val="00E552EA"/>
    <w:rsid w:val="00E55911"/>
    <w:rsid w:val="00E71C6F"/>
    <w:rsid w:val="00E73B7B"/>
    <w:rsid w:val="00E815B8"/>
    <w:rsid w:val="00E83CF2"/>
    <w:rsid w:val="00EB240E"/>
    <w:rsid w:val="00EC456F"/>
    <w:rsid w:val="00EC73A5"/>
    <w:rsid w:val="00ED2403"/>
    <w:rsid w:val="00ED2420"/>
    <w:rsid w:val="00EE16C8"/>
    <w:rsid w:val="00EE668D"/>
    <w:rsid w:val="00F23AA4"/>
    <w:rsid w:val="00F30535"/>
    <w:rsid w:val="00F36158"/>
    <w:rsid w:val="00F66BBC"/>
    <w:rsid w:val="00F854A1"/>
    <w:rsid w:val="00F94F1C"/>
    <w:rsid w:val="00FA7889"/>
    <w:rsid w:val="00FB3A85"/>
    <w:rsid w:val="00FD23E4"/>
    <w:rsid w:val="00FD2E40"/>
    <w:rsid w:val="00FE3666"/>
    <w:rsid w:val="00FF3A6F"/>
    <w:rsid w:val="01014815"/>
    <w:rsid w:val="016D00D2"/>
    <w:rsid w:val="0179235F"/>
    <w:rsid w:val="027102F9"/>
    <w:rsid w:val="02796A74"/>
    <w:rsid w:val="02805A08"/>
    <w:rsid w:val="02A46519"/>
    <w:rsid w:val="039671FB"/>
    <w:rsid w:val="03A350E2"/>
    <w:rsid w:val="03AC6F5A"/>
    <w:rsid w:val="03D20604"/>
    <w:rsid w:val="045954B6"/>
    <w:rsid w:val="04AB5D7D"/>
    <w:rsid w:val="05355B4E"/>
    <w:rsid w:val="05711014"/>
    <w:rsid w:val="05E30CED"/>
    <w:rsid w:val="06DE41D2"/>
    <w:rsid w:val="07465DF0"/>
    <w:rsid w:val="075C777C"/>
    <w:rsid w:val="07C808F9"/>
    <w:rsid w:val="07D50260"/>
    <w:rsid w:val="09970113"/>
    <w:rsid w:val="09C0632E"/>
    <w:rsid w:val="09F43644"/>
    <w:rsid w:val="09F80EFE"/>
    <w:rsid w:val="0A072A97"/>
    <w:rsid w:val="0A981059"/>
    <w:rsid w:val="0B140C6D"/>
    <w:rsid w:val="0B995C72"/>
    <w:rsid w:val="0BDA3006"/>
    <w:rsid w:val="0BE61505"/>
    <w:rsid w:val="0BFB119C"/>
    <w:rsid w:val="0CC465E9"/>
    <w:rsid w:val="0E2B08DB"/>
    <w:rsid w:val="0EE918F7"/>
    <w:rsid w:val="0F905E9A"/>
    <w:rsid w:val="0FD825B7"/>
    <w:rsid w:val="121C60CC"/>
    <w:rsid w:val="12244AD9"/>
    <w:rsid w:val="1263412C"/>
    <w:rsid w:val="13C85AE6"/>
    <w:rsid w:val="149E71BF"/>
    <w:rsid w:val="14AD3953"/>
    <w:rsid w:val="14C111AC"/>
    <w:rsid w:val="15D52F72"/>
    <w:rsid w:val="166149F5"/>
    <w:rsid w:val="17F9464B"/>
    <w:rsid w:val="18201E1A"/>
    <w:rsid w:val="188F01BD"/>
    <w:rsid w:val="18E5190D"/>
    <w:rsid w:val="19461B51"/>
    <w:rsid w:val="196D5B69"/>
    <w:rsid w:val="1A6E0F60"/>
    <w:rsid w:val="1ACD50C2"/>
    <w:rsid w:val="1ACF3BDD"/>
    <w:rsid w:val="1B8D7004"/>
    <w:rsid w:val="1BC05D1A"/>
    <w:rsid w:val="1C453991"/>
    <w:rsid w:val="1CA86322"/>
    <w:rsid w:val="1CD65E87"/>
    <w:rsid w:val="1D0437BB"/>
    <w:rsid w:val="1D4B026D"/>
    <w:rsid w:val="1E1719F1"/>
    <w:rsid w:val="1EA255A7"/>
    <w:rsid w:val="1F494278"/>
    <w:rsid w:val="1F5B2415"/>
    <w:rsid w:val="1FE57ECE"/>
    <w:rsid w:val="209F59AB"/>
    <w:rsid w:val="20E82D3D"/>
    <w:rsid w:val="21076199"/>
    <w:rsid w:val="2218292F"/>
    <w:rsid w:val="22330DFB"/>
    <w:rsid w:val="22511DC1"/>
    <w:rsid w:val="227E692E"/>
    <w:rsid w:val="23333275"/>
    <w:rsid w:val="23A463B7"/>
    <w:rsid w:val="23BC326A"/>
    <w:rsid w:val="242760DB"/>
    <w:rsid w:val="25441769"/>
    <w:rsid w:val="259F6882"/>
    <w:rsid w:val="26E06045"/>
    <w:rsid w:val="270A3A8A"/>
    <w:rsid w:val="27F13618"/>
    <w:rsid w:val="287E4F92"/>
    <w:rsid w:val="294C297E"/>
    <w:rsid w:val="2A655A3E"/>
    <w:rsid w:val="2A9D28DE"/>
    <w:rsid w:val="2B2B1D35"/>
    <w:rsid w:val="2B825ABB"/>
    <w:rsid w:val="2C2205BD"/>
    <w:rsid w:val="2C412EA7"/>
    <w:rsid w:val="2CA74E1A"/>
    <w:rsid w:val="2D5450D5"/>
    <w:rsid w:val="2F481703"/>
    <w:rsid w:val="2F67197A"/>
    <w:rsid w:val="2FE64462"/>
    <w:rsid w:val="301B5B64"/>
    <w:rsid w:val="301F0288"/>
    <w:rsid w:val="30762E00"/>
    <w:rsid w:val="30E24196"/>
    <w:rsid w:val="3133143A"/>
    <w:rsid w:val="318F43B7"/>
    <w:rsid w:val="31AC6555"/>
    <w:rsid w:val="31CD2AE7"/>
    <w:rsid w:val="322D5CC7"/>
    <w:rsid w:val="32B048E2"/>
    <w:rsid w:val="32F62034"/>
    <w:rsid w:val="332071B2"/>
    <w:rsid w:val="333E48FB"/>
    <w:rsid w:val="33504BF6"/>
    <w:rsid w:val="33F532BF"/>
    <w:rsid w:val="340842AA"/>
    <w:rsid w:val="34762B0D"/>
    <w:rsid w:val="34BA0BA3"/>
    <w:rsid w:val="350E718F"/>
    <w:rsid w:val="359009FB"/>
    <w:rsid w:val="35D07049"/>
    <w:rsid w:val="35E53561"/>
    <w:rsid w:val="36296292"/>
    <w:rsid w:val="366E2AEA"/>
    <w:rsid w:val="369E2CB5"/>
    <w:rsid w:val="36ED3484"/>
    <w:rsid w:val="36F00AAD"/>
    <w:rsid w:val="371C0BCC"/>
    <w:rsid w:val="37C732BB"/>
    <w:rsid w:val="384358B1"/>
    <w:rsid w:val="389E6F8B"/>
    <w:rsid w:val="38C84237"/>
    <w:rsid w:val="38ED2902"/>
    <w:rsid w:val="391D4265"/>
    <w:rsid w:val="39C64BA2"/>
    <w:rsid w:val="3A1F19CA"/>
    <w:rsid w:val="3A43428E"/>
    <w:rsid w:val="3A866B9E"/>
    <w:rsid w:val="3A960861"/>
    <w:rsid w:val="3B7A4195"/>
    <w:rsid w:val="3BB840E2"/>
    <w:rsid w:val="3BEB0739"/>
    <w:rsid w:val="3DA521AD"/>
    <w:rsid w:val="3DD63AA0"/>
    <w:rsid w:val="3DF149B2"/>
    <w:rsid w:val="3E184F70"/>
    <w:rsid w:val="3E260295"/>
    <w:rsid w:val="3E381D88"/>
    <w:rsid w:val="3F443B28"/>
    <w:rsid w:val="3FFD435F"/>
    <w:rsid w:val="4057639D"/>
    <w:rsid w:val="407534FF"/>
    <w:rsid w:val="40C27DCA"/>
    <w:rsid w:val="41D32F62"/>
    <w:rsid w:val="41DA1A05"/>
    <w:rsid w:val="420B38E3"/>
    <w:rsid w:val="421F093D"/>
    <w:rsid w:val="42562684"/>
    <w:rsid w:val="425E25A2"/>
    <w:rsid w:val="42B20202"/>
    <w:rsid w:val="43432C09"/>
    <w:rsid w:val="440A6FAC"/>
    <w:rsid w:val="44F436F8"/>
    <w:rsid w:val="45112F65"/>
    <w:rsid w:val="45384959"/>
    <w:rsid w:val="45462E08"/>
    <w:rsid w:val="45796B1E"/>
    <w:rsid w:val="45C45DC9"/>
    <w:rsid w:val="45D46B11"/>
    <w:rsid w:val="46B63C4B"/>
    <w:rsid w:val="46E42955"/>
    <w:rsid w:val="478F28C0"/>
    <w:rsid w:val="47F37AD9"/>
    <w:rsid w:val="48710218"/>
    <w:rsid w:val="488268AE"/>
    <w:rsid w:val="488C4E47"/>
    <w:rsid w:val="48A00B3C"/>
    <w:rsid w:val="495D254A"/>
    <w:rsid w:val="498730D5"/>
    <w:rsid w:val="4A127C7E"/>
    <w:rsid w:val="4A1977DC"/>
    <w:rsid w:val="4A5E6BFC"/>
    <w:rsid w:val="4ADE4F34"/>
    <w:rsid w:val="4AE746AF"/>
    <w:rsid w:val="4BCF00C1"/>
    <w:rsid w:val="4BE0570A"/>
    <w:rsid w:val="4C5477EB"/>
    <w:rsid w:val="4CC56D84"/>
    <w:rsid w:val="4CEB5380"/>
    <w:rsid w:val="4D003658"/>
    <w:rsid w:val="4D404EC6"/>
    <w:rsid w:val="4D530006"/>
    <w:rsid w:val="4D5535F8"/>
    <w:rsid w:val="4DA370C6"/>
    <w:rsid w:val="4DCC5FC3"/>
    <w:rsid w:val="4E741150"/>
    <w:rsid w:val="50A76ECD"/>
    <w:rsid w:val="5126317E"/>
    <w:rsid w:val="517234D1"/>
    <w:rsid w:val="525945BF"/>
    <w:rsid w:val="52CE5C4A"/>
    <w:rsid w:val="538708F0"/>
    <w:rsid w:val="53DE1491"/>
    <w:rsid w:val="54164A93"/>
    <w:rsid w:val="541D7906"/>
    <w:rsid w:val="543A5EA9"/>
    <w:rsid w:val="549A4726"/>
    <w:rsid w:val="54B31BB8"/>
    <w:rsid w:val="55802EF8"/>
    <w:rsid w:val="56910D03"/>
    <w:rsid w:val="57284028"/>
    <w:rsid w:val="57517C89"/>
    <w:rsid w:val="576553EC"/>
    <w:rsid w:val="58180BE4"/>
    <w:rsid w:val="58900246"/>
    <w:rsid w:val="59161056"/>
    <w:rsid w:val="5A194A92"/>
    <w:rsid w:val="5A527B17"/>
    <w:rsid w:val="5A7105FC"/>
    <w:rsid w:val="5B182775"/>
    <w:rsid w:val="5B19272B"/>
    <w:rsid w:val="5BB25E7F"/>
    <w:rsid w:val="5BD35228"/>
    <w:rsid w:val="5E0F1659"/>
    <w:rsid w:val="5E532D48"/>
    <w:rsid w:val="5E8425FB"/>
    <w:rsid w:val="5EC51CCA"/>
    <w:rsid w:val="5F682A90"/>
    <w:rsid w:val="5FA32EC6"/>
    <w:rsid w:val="5FA40A7B"/>
    <w:rsid w:val="5FA42829"/>
    <w:rsid w:val="5FAD16DE"/>
    <w:rsid w:val="60561B0B"/>
    <w:rsid w:val="608867F1"/>
    <w:rsid w:val="609139DB"/>
    <w:rsid w:val="60C5514D"/>
    <w:rsid w:val="60C70EC5"/>
    <w:rsid w:val="60DA5824"/>
    <w:rsid w:val="60EA1DD2"/>
    <w:rsid w:val="610E30DA"/>
    <w:rsid w:val="6180605D"/>
    <w:rsid w:val="61A04CCD"/>
    <w:rsid w:val="626C2BA5"/>
    <w:rsid w:val="626F328C"/>
    <w:rsid w:val="62D3542E"/>
    <w:rsid w:val="62FD2202"/>
    <w:rsid w:val="634F3DEF"/>
    <w:rsid w:val="63CC6B2C"/>
    <w:rsid w:val="63DB6708"/>
    <w:rsid w:val="63EB6101"/>
    <w:rsid w:val="641336CD"/>
    <w:rsid w:val="64301CB5"/>
    <w:rsid w:val="644B3680"/>
    <w:rsid w:val="64B6028C"/>
    <w:rsid w:val="64B928D3"/>
    <w:rsid w:val="64D02129"/>
    <w:rsid w:val="64DB2581"/>
    <w:rsid w:val="64DC0345"/>
    <w:rsid w:val="64F276DE"/>
    <w:rsid w:val="64F47625"/>
    <w:rsid w:val="6525329D"/>
    <w:rsid w:val="658D25A8"/>
    <w:rsid w:val="65B80DDC"/>
    <w:rsid w:val="65C23A09"/>
    <w:rsid w:val="65ED695B"/>
    <w:rsid w:val="66A46C8E"/>
    <w:rsid w:val="673B0626"/>
    <w:rsid w:val="67467B4C"/>
    <w:rsid w:val="675F7B48"/>
    <w:rsid w:val="67DC548B"/>
    <w:rsid w:val="67E91CE4"/>
    <w:rsid w:val="682869E1"/>
    <w:rsid w:val="68592BC7"/>
    <w:rsid w:val="68654E83"/>
    <w:rsid w:val="686F7BAE"/>
    <w:rsid w:val="68A46A52"/>
    <w:rsid w:val="68A75341"/>
    <w:rsid w:val="68CA259A"/>
    <w:rsid w:val="692517E2"/>
    <w:rsid w:val="69384A24"/>
    <w:rsid w:val="6A4923A1"/>
    <w:rsid w:val="6A5C7BA4"/>
    <w:rsid w:val="6B166CD1"/>
    <w:rsid w:val="6B5577D8"/>
    <w:rsid w:val="6B772A31"/>
    <w:rsid w:val="6BC6560C"/>
    <w:rsid w:val="6C0C691E"/>
    <w:rsid w:val="6D6C37BA"/>
    <w:rsid w:val="6DE34A75"/>
    <w:rsid w:val="6E4763FE"/>
    <w:rsid w:val="6F1545B3"/>
    <w:rsid w:val="6F4B5BBE"/>
    <w:rsid w:val="6F960709"/>
    <w:rsid w:val="6F9D700B"/>
    <w:rsid w:val="6FC34F4E"/>
    <w:rsid w:val="6FD13B1C"/>
    <w:rsid w:val="6FD36C7D"/>
    <w:rsid w:val="6FD61503"/>
    <w:rsid w:val="6FE03A4F"/>
    <w:rsid w:val="700F1653"/>
    <w:rsid w:val="70202698"/>
    <w:rsid w:val="71453E6C"/>
    <w:rsid w:val="733A388C"/>
    <w:rsid w:val="73B62094"/>
    <w:rsid w:val="73DF1CB5"/>
    <w:rsid w:val="749A32A7"/>
    <w:rsid w:val="74A11CB6"/>
    <w:rsid w:val="74E92D60"/>
    <w:rsid w:val="760C06E9"/>
    <w:rsid w:val="763B2045"/>
    <w:rsid w:val="76824772"/>
    <w:rsid w:val="76FF686B"/>
    <w:rsid w:val="77304C77"/>
    <w:rsid w:val="777639E7"/>
    <w:rsid w:val="779470C1"/>
    <w:rsid w:val="78593B80"/>
    <w:rsid w:val="786665D6"/>
    <w:rsid w:val="791D0FFE"/>
    <w:rsid w:val="79920EBA"/>
    <w:rsid w:val="7A327DE9"/>
    <w:rsid w:val="7B065FA7"/>
    <w:rsid w:val="7B2745E3"/>
    <w:rsid w:val="7B4479B3"/>
    <w:rsid w:val="7BDB5629"/>
    <w:rsid w:val="7C7C6737"/>
    <w:rsid w:val="7D5A0AEC"/>
    <w:rsid w:val="7DD00C43"/>
    <w:rsid w:val="7E927C50"/>
    <w:rsid w:val="7F0A2251"/>
    <w:rsid w:val="7F325C0A"/>
    <w:rsid w:val="7F6F6A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next w:val="4"/>
    <w:qFormat/>
    <w:uiPriority w:val="0"/>
    <w:pPr>
      <w:ind w:firstLine="200" w:firstLineChars="200"/>
    </w:pPr>
    <w:rPr>
      <w:rFonts w:ascii="Calibri" w:hAnsi="Calibri"/>
      <w:szCs w:val="24"/>
    </w:rPr>
  </w:style>
  <w:style w:type="paragraph" w:customStyle="1" w:styleId="3">
    <w:name w:val="正文文本缩进1"/>
    <w:basedOn w:val="1"/>
    <w:qFormat/>
    <w:uiPriority w:val="0"/>
    <w:pPr>
      <w:ind w:left="200" w:leftChars="200"/>
    </w:pPr>
  </w:style>
  <w:style w:type="paragraph" w:styleId="4">
    <w:name w:val="Normal (Web)"/>
    <w:basedOn w:val="1"/>
    <w:next w:val="1"/>
    <w:qFormat/>
    <w:uiPriority w:val="99"/>
    <w:pPr>
      <w:spacing w:beforeAutospacing="1" w:afterAutospacing="1"/>
      <w:jc w:val="left"/>
    </w:pPr>
    <w:rPr>
      <w:rFonts w:ascii="Calibri" w:hAnsi="Calibri"/>
      <w:kern w:val="0"/>
      <w:sz w:val="24"/>
      <w:szCs w:val="24"/>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1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Hyperlink"/>
    <w:basedOn w:val="11"/>
    <w:unhideWhenUsed/>
    <w:qFormat/>
    <w:uiPriority w:val="99"/>
    <w:rPr>
      <w:color w:val="0000FF" w:themeColor="hyperlink"/>
      <w:u w:val="single"/>
    </w:rPr>
  </w:style>
  <w:style w:type="paragraph" w:styleId="13">
    <w:name w:val="List Paragraph"/>
    <w:basedOn w:val="1"/>
    <w:qFormat/>
    <w:uiPriority w:val="34"/>
    <w:pPr>
      <w:ind w:firstLine="420" w:firstLineChars="200"/>
    </w:pPr>
  </w:style>
  <w:style w:type="character" w:customStyle="1" w:styleId="14">
    <w:name w:val="HTML 预设格式 Char"/>
    <w:basedOn w:val="11"/>
    <w:link w:val="8"/>
    <w:semiHidden/>
    <w:qFormat/>
    <w:uiPriority w:val="99"/>
    <w:rPr>
      <w:rFonts w:ascii="宋体" w:hAnsi="宋体" w:eastAsia="宋体" w:cs="宋体"/>
      <w:kern w:val="0"/>
      <w:sz w:val="24"/>
      <w:szCs w:val="24"/>
    </w:rPr>
  </w:style>
  <w:style w:type="character" w:customStyle="1" w:styleId="15">
    <w:name w:val="页眉 Char"/>
    <w:basedOn w:val="11"/>
    <w:link w:val="7"/>
    <w:semiHidden/>
    <w:qFormat/>
    <w:uiPriority w:val="99"/>
    <w:rPr>
      <w:rFonts w:ascii="Times New Roman" w:hAnsi="Times New Roman" w:eastAsia="宋体" w:cs="Times New Roman"/>
      <w:sz w:val="18"/>
      <w:szCs w:val="18"/>
    </w:rPr>
  </w:style>
  <w:style w:type="character" w:customStyle="1" w:styleId="16">
    <w:name w:val="页脚 Char"/>
    <w:basedOn w:val="11"/>
    <w:link w:val="6"/>
    <w:qFormat/>
    <w:uiPriority w:val="99"/>
    <w:rPr>
      <w:rFonts w:ascii="Times New Roman" w:hAnsi="Times New Roman" w:eastAsia="宋体" w:cs="Times New Roman"/>
      <w:sz w:val="18"/>
      <w:szCs w:val="18"/>
    </w:rPr>
  </w:style>
  <w:style w:type="character" w:customStyle="1" w:styleId="17">
    <w:name w:val="批注框文本 Char"/>
    <w:basedOn w:val="11"/>
    <w:link w:val="5"/>
    <w:semiHidden/>
    <w:qFormat/>
    <w:uiPriority w:val="99"/>
    <w:rPr>
      <w:rFonts w:ascii="Times New Roman" w:hAnsi="Times New Roman" w:eastAsia="宋体" w:cs="Times New Roman"/>
      <w:kern w:val="2"/>
      <w:sz w:val="18"/>
      <w:szCs w:val="18"/>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paragraph" w:customStyle="1" w:styleId="19">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20">
    <w:name w:val="font01"/>
    <w:basedOn w:val="11"/>
    <w:qFormat/>
    <w:uiPriority w:val="0"/>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4BFBCB-200A-4BED-9D79-FF651D2F7A6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5855</Words>
  <Characters>7166</Characters>
  <Lines>62</Lines>
  <Paragraphs>17</Paragraphs>
  <TotalTime>7</TotalTime>
  <ScaleCrop>false</ScaleCrop>
  <LinksUpToDate>false</LinksUpToDate>
  <CharactersWithSpaces>7731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2019-05-28T22:00:00Z</dcterms:created>
  <dc:creator>ThinkPad</dc:creator>
  <cp:lastModifiedBy>丝语</cp:lastModifiedBy>
  <dcterms:modified xsi:type="dcterms:W3CDTF">2022-11-09T08:36:26Z</dcterms:modified>
  <cp:revision>347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540AC098B5CC4035AC0946836EEAE79A</vt:lpwstr>
  </property>
</Properties>
</file>