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both"/>
        <w:outlineLvl w:val="0"/>
        <w:rPr>
          <w:rFonts w:hint="eastAsia" w:ascii="黑体" w:hAnsi="黑体" w:eastAsia="黑体" w:cs="黑体"/>
          <w:b w:val="0"/>
          <w:bCs w:val="0"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36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kern w:val="36"/>
          <w:sz w:val="32"/>
          <w:szCs w:val="32"/>
          <w:lang w:val="en-US" w:eastAsia="zh-CN"/>
        </w:rPr>
        <w:t>4：</w:t>
      </w:r>
    </w:p>
    <w:p>
      <w:pPr>
        <w:widowControl/>
        <w:spacing w:line="600" w:lineRule="atLeast"/>
        <w:jc w:val="center"/>
        <w:outlineLvl w:val="0"/>
        <w:rPr>
          <w:rFonts w:hint="eastAsia" w:ascii="方正小标宋简体" w:hAnsi="宋体" w:eastAsia="方正小标宋简体" w:cs="宋体"/>
          <w:b/>
          <w:bCs/>
          <w:color w:val="185895"/>
          <w:kern w:val="36"/>
          <w:sz w:val="44"/>
          <w:szCs w:val="44"/>
        </w:rPr>
      </w:pPr>
      <w:r>
        <w:rPr>
          <w:rFonts w:hint="eastAsia" w:ascii="方正小标宋简体" w:hAnsi="宋体" w:eastAsia="方正小标宋简体" w:cs="宋体"/>
          <w:b w:val="0"/>
          <w:bCs w:val="0"/>
          <w:color w:val="auto"/>
          <w:kern w:val="36"/>
          <w:sz w:val="44"/>
          <w:szCs w:val="44"/>
        </w:rPr>
        <w:t>涉企行政事业性收费目录清单</w:t>
      </w:r>
    </w:p>
    <w:p>
      <w:pPr>
        <w:widowControl/>
        <w:spacing w:line="375" w:lineRule="atLeast"/>
        <w:jc w:val="center"/>
        <w:rPr>
          <w:rFonts w:hint="eastAsia" w:ascii="宋体" w:hAnsi="宋体" w:eastAsia="宋体" w:cs="宋体"/>
          <w:color w:val="999999"/>
          <w:kern w:val="0"/>
          <w:sz w:val="18"/>
          <w:szCs w:val="18"/>
        </w:rPr>
      </w:pPr>
    </w:p>
    <w:tbl>
      <w:tblPr>
        <w:tblStyle w:val="5"/>
        <w:tblW w:w="9683" w:type="dxa"/>
        <w:tblInd w:w="-7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855"/>
        <w:gridCol w:w="3165"/>
        <w:gridCol w:w="1725"/>
        <w:gridCol w:w="329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65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25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93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部门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收费项目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资金管理方式</w:t>
            </w:r>
          </w:p>
        </w:tc>
        <w:tc>
          <w:tcPr>
            <w:tcW w:w="3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收费及资金管理文件依据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一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公安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1.证照费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(1)机动车号牌工本费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缴入地方国库</w:t>
            </w:r>
          </w:p>
        </w:tc>
        <w:tc>
          <w:tcPr>
            <w:tcW w:w="3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《道路交通安全法》，发改价格[2004]2831号,计价格[1994]783号,价费字[1992]240号，行业标准GA36-2014、晋财综〔2014〕42号，晋价行字[2005]273号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①号牌(含临时)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②号牌专用固封装置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③号牌架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(2)机动车行驶证、登记证、驾驶证工本费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缴入地方国库</w:t>
            </w:r>
          </w:p>
        </w:tc>
        <w:tc>
          <w:tcPr>
            <w:tcW w:w="3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《道路交通安全法》，发改价格[2004]2831号,财综[2001]67号,计价格[2001]1979号,计价格[1994]783号,价费字[1992]240号，发改价格[2017]1186号，晋价行字[2005]273号，晋发改收费发[2017]569号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(3)临时入境机动车号牌和行驶证、临时机动车驾驶许可工本费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缴入地方国库</w:t>
            </w:r>
          </w:p>
        </w:tc>
        <w:tc>
          <w:tcPr>
            <w:tcW w:w="3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《道路交通安全法》，财综[2008]36号,发改价格[2008]1575号、发改价格[2017]1186号，晋价行字[2005]273号，晋发改收费发[2017]569号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二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国土资源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2.土地复垦费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缴入地方国库</w:t>
            </w:r>
          </w:p>
        </w:tc>
        <w:tc>
          <w:tcPr>
            <w:tcW w:w="3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《土地管理法》，《土地复垦条例》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3.土地闲置费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缴入地方国库</w:t>
            </w:r>
          </w:p>
        </w:tc>
        <w:tc>
          <w:tcPr>
            <w:tcW w:w="3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《土地管理法》，《城市房地产管理法》，国发[2008]3号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4.不动产登记费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缴入地方国库</w:t>
            </w:r>
          </w:p>
        </w:tc>
        <w:tc>
          <w:tcPr>
            <w:tcW w:w="3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《物权法》，财税[2016]79号，发改价格规[2016]2559号，晋财综[2016]53号，晋发改收费发[2016]1008号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5.耕地开垦费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缴入地方国库</w:t>
            </w:r>
          </w:p>
        </w:tc>
        <w:tc>
          <w:tcPr>
            <w:tcW w:w="3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《土地管理法》，《土地管理法实施条例》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三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住房城乡建设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6.城市道路占用、挖掘修复费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缴入地方国库</w:t>
            </w:r>
          </w:p>
        </w:tc>
        <w:tc>
          <w:tcPr>
            <w:tcW w:w="3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《城市道路管理条例》，建城[1993]410号，晋价涉字[1993]177号，财税[2015]68号、晋财综[2015]72号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四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交通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7.车辆通行费(限于政府还贷)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缴入地方国库</w:t>
            </w:r>
          </w:p>
        </w:tc>
        <w:tc>
          <w:tcPr>
            <w:tcW w:w="3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《公路法》，《收费公路条例》,交公路发[1994]686号，晋价费字[2013]318号，晋价行字[2006]394号，晋价行字[2007]393号，晋价费字[2012]181号，晋价费字[2002]310号，晋价费字[2012]371号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五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工业和信息化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8.无线电频率占用费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缴入中央和地方国库</w:t>
            </w:r>
          </w:p>
        </w:tc>
        <w:tc>
          <w:tcPr>
            <w:tcW w:w="3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《无线电管理条例》，发改价格[2013]2396号,发改价格[2011]749号,发改价格[2005]2812号，发改价格[2003]2300号,计价费[1998]218号，发改价格[2017]1186号，晋发改收费发[2017]569号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9.电信网码号资源占用费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缴入中央国库</w:t>
            </w:r>
          </w:p>
        </w:tc>
        <w:tc>
          <w:tcPr>
            <w:tcW w:w="3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信部联清[2004]517号，信部联清[2005]401号，发改价格[2017]1186号，晋发改收费发[2017]569号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六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水利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10.水资源费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缴入地方国库</w:t>
            </w:r>
          </w:p>
        </w:tc>
        <w:tc>
          <w:tcPr>
            <w:tcW w:w="3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《水法》，《取水许可和水资源费征收管理条例》，财税[2016]2号，发改价格[2014]1959号,发改价格[2013]29号,财综[2011]19号,发改价格[2009]1779号,财综[2008]79号,财综[2003]89号,价费字[1992]181号，晋价商字[2008]406号，晋价商字[2009]200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11.水土保持补偿费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缴入中央和地方国库</w:t>
            </w:r>
          </w:p>
        </w:tc>
        <w:tc>
          <w:tcPr>
            <w:tcW w:w="3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《水土保持法》，财综[2014]8号,发改价格[2014]886号,发改价格[2017]1186号，晋财综[2015]87号,晋价涉字〔1992〕第59号,晋发改价格发[2016]226号，晋发改收费发[2017]569号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七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农业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12.农药实验费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缴入中央和地方国库</w:t>
            </w:r>
          </w:p>
        </w:tc>
        <w:tc>
          <w:tcPr>
            <w:tcW w:w="3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价费字[1992]452号，发改价格[2015]2136号，发改价格[2017]1186号，晋发改收费发[2017]569号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13.渔业资源增殖保护费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缴入中央和地方国库</w:t>
            </w:r>
          </w:p>
        </w:tc>
        <w:tc>
          <w:tcPr>
            <w:tcW w:w="3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《渔业法》，财税[2014]101号，发改价格[2015]2136号，财综[2012]97号,计价格[1994]400号,价费字[1992]452号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14.草原植被恢复费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缴入地方国库</w:t>
            </w:r>
          </w:p>
        </w:tc>
        <w:tc>
          <w:tcPr>
            <w:tcW w:w="3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《草原法》，财综[2010]29号,发改价格[2010]1235号晋价费字[2015]276号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八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人防办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15.防空地下室易地建设费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缴入中央和地方国库</w:t>
            </w:r>
          </w:p>
        </w:tc>
        <w:tc>
          <w:tcPr>
            <w:tcW w:w="3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中发[2001]9号,计价格[2000]474号,晋价房〔2003〕220号，晋政办发〔2008〕61号，晋价行字[2008]226号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九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法院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16.诉讼费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缴入中央和地方国库</w:t>
            </w:r>
          </w:p>
        </w:tc>
        <w:tc>
          <w:tcPr>
            <w:tcW w:w="3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国务院令481号,财行[2003]275号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十一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工商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17.商标注册收费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缴入中央国库</w:t>
            </w:r>
          </w:p>
        </w:tc>
        <w:tc>
          <w:tcPr>
            <w:tcW w:w="3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《商标法》，财税[2017]20号，发改价格[2013]1494号,发改价格[2008]2579号,财综[2004]11号,计价费[1998]1077号,财综字[1995]88号,计价格[1995]2404号,价费字[1992]414号,发改价格[2015]2136号,财税[2017]20号,晋价费字〔1996〕第102号，晋价费字[2013]309号，晋价费字[2015]256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十二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质检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18.特种设备检验检测费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缴入地方国库</w:t>
            </w:r>
          </w:p>
        </w:tc>
        <w:tc>
          <w:tcPr>
            <w:tcW w:w="3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《特种设备安全法》，《特种设备安全监察条例》，发改价格[2015]1299号，财综[2011]16号,财综[2001]10号,价费字[1992]268号，晋价费字〔2003〕37号，晋价费字〔2012〕8号，晋财综[2017]22号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十三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环保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19.污水处理费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缴入地方国库</w:t>
            </w:r>
          </w:p>
        </w:tc>
        <w:tc>
          <w:tcPr>
            <w:tcW w:w="3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《城市排水和污水处理条例》,财税[2014]151号,发改价格[2015]119号，晋财综[2015]20号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十五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食品药品监督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20.药品注册费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(1)新药注册费</w:t>
            </w:r>
          </w:p>
        </w:tc>
        <w:tc>
          <w:tcPr>
            <w:tcW w:w="17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缴入中央国库和地方国库</w:t>
            </w:r>
          </w:p>
        </w:tc>
        <w:tc>
          <w:tcPr>
            <w:tcW w:w="32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《药品管理法实施条例》，财税[2015]2号,发改价格[2015]1006号,晋财综[2015]30号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(2)仿制药注册费</w:t>
            </w:r>
          </w:p>
        </w:tc>
        <w:tc>
          <w:tcPr>
            <w:tcW w:w="17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(3)补充申请注册费</w:t>
            </w:r>
          </w:p>
        </w:tc>
        <w:tc>
          <w:tcPr>
            <w:tcW w:w="17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(4)再注册费</w:t>
            </w:r>
          </w:p>
        </w:tc>
        <w:tc>
          <w:tcPr>
            <w:tcW w:w="17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(5)加急费</w:t>
            </w:r>
          </w:p>
        </w:tc>
        <w:tc>
          <w:tcPr>
            <w:tcW w:w="17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21.医疗器械产品注册费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(1)首次注册费</w:t>
            </w:r>
          </w:p>
        </w:tc>
        <w:tc>
          <w:tcPr>
            <w:tcW w:w="17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缴入中央国库和地方国库</w:t>
            </w:r>
          </w:p>
        </w:tc>
        <w:tc>
          <w:tcPr>
            <w:tcW w:w="32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《医疗器械监督管理条例》，财税[2015]2号,发改价格[2015]1006号,晋财综[2015]30号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(2)变更注册费</w:t>
            </w:r>
          </w:p>
        </w:tc>
        <w:tc>
          <w:tcPr>
            <w:tcW w:w="17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(3)延续注册费</w:t>
            </w:r>
          </w:p>
        </w:tc>
        <w:tc>
          <w:tcPr>
            <w:tcW w:w="17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(4)临床试验申请费</w:t>
            </w:r>
          </w:p>
        </w:tc>
        <w:tc>
          <w:tcPr>
            <w:tcW w:w="17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(5)加急费</w:t>
            </w:r>
          </w:p>
        </w:tc>
        <w:tc>
          <w:tcPr>
            <w:tcW w:w="17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十六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知识产权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22.专利收费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缴入中央国库</w:t>
            </w:r>
          </w:p>
        </w:tc>
        <w:tc>
          <w:tcPr>
            <w:tcW w:w="3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《专利法》，《专利法实施细则》，财税[2017]8号，发改价格[2017]270号，财税[2016]78号、晋财综[2016]57号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23.集成电路布图设计保护收费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缴入中央国库</w:t>
            </w:r>
          </w:p>
        </w:tc>
        <w:tc>
          <w:tcPr>
            <w:tcW w:w="3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《集成电路布图设计保护条例》，财税[2017]8号，发改价格[2017]270号，发改价格[2017]1186号，晋发改收费发[2017]569号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十七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银监会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24.银行业监管费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缴入中央国库</w:t>
            </w:r>
          </w:p>
        </w:tc>
        <w:tc>
          <w:tcPr>
            <w:tcW w:w="3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财税[2015]21号，发改价格[2016]14号，财税[2017]52号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十八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证监会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25.证券、期货市场监管费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缴入中央国库</w:t>
            </w:r>
          </w:p>
        </w:tc>
        <w:tc>
          <w:tcPr>
            <w:tcW w:w="3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财税[2015]20号,发改价格[2016]14号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十九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保监会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26.保险业务监管费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缴入中央国库</w:t>
            </w:r>
          </w:p>
        </w:tc>
        <w:tc>
          <w:tcPr>
            <w:tcW w:w="3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财税[2015]22号，发改价格[2016]14号，财税[2017]52号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65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93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45" w:type="dxa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注：</w:t>
            </w:r>
          </w:p>
        </w:tc>
        <w:tc>
          <w:tcPr>
            <w:tcW w:w="9038" w:type="dxa"/>
            <w:gridSpan w:val="4"/>
            <w:vAlign w:val="center"/>
          </w:tcPr>
          <w:p>
            <w:pPr>
              <w:widowControl/>
              <w:jc w:val="left"/>
              <w:rPr>
                <w:rFonts w:hint="default" w:cs="宋体" w:asciiTheme="minorEastAsia" w:hAnsiTheme="minorEastAsia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以上涉企收费项目均为国定项目。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eastAsia="zh-CN"/>
              </w:rPr>
              <w:t>监督电话：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0358-5422201  0358-5421405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0E"/>
    <w:rsid w:val="00A9508F"/>
    <w:rsid w:val="00C77F0E"/>
    <w:rsid w:val="00CA2CDD"/>
    <w:rsid w:val="1F723927"/>
    <w:rsid w:val="55F72BFD"/>
    <w:rsid w:val="7781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8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499</Words>
  <Characters>2846</Characters>
  <Lines>23</Lines>
  <Paragraphs>6</Paragraphs>
  <TotalTime>0</TotalTime>
  <ScaleCrop>false</ScaleCrop>
  <LinksUpToDate>false</LinksUpToDate>
  <CharactersWithSpaces>3339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2018-08-03T01:31:00Z</dcterms:created>
  <dc:creator>高培雯</dc:creator>
  <cp:lastModifiedBy>think</cp:lastModifiedBy>
  <dcterms:modified xsi:type="dcterms:W3CDTF">2019-06-13T09:15:34Z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