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564" w:rsidRDefault="003A16FF">
      <w:pPr>
        <w:ind w:firstLineChars="0" w:firstLine="0"/>
        <w:jc w:val="center"/>
        <w:rPr>
          <w:lang w:val="zh-CN"/>
        </w:rPr>
      </w:pPr>
      <w:r>
        <w:rPr>
          <w:rFonts w:hint="eastAsia"/>
          <w:lang w:val="zh-CN"/>
        </w:rPr>
        <w:t xml:space="preserve">  </w:t>
      </w:r>
    </w:p>
    <w:p w:rsidR="00D43564" w:rsidRDefault="00D43564">
      <w:pPr>
        <w:ind w:firstLineChars="0" w:firstLine="0"/>
        <w:jc w:val="center"/>
        <w:rPr>
          <w:lang w:val="zh-CN"/>
        </w:rPr>
      </w:pPr>
    </w:p>
    <w:p w:rsidR="00D43564" w:rsidRDefault="003A16FF">
      <w:pPr>
        <w:ind w:firstLineChars="0" w:firstLine="0"/>
        <w:jc w:val="both"/>
        <w:rPr>
          <w:rFonts w:ascii="黑体" w:eastAsia="黑体" w:hAnsi="黑体" w:cs="宋体"/>
          <w:b/>
          <w:sz w:val="48"/>
          <w:szCs w:val="48"/>
        </w:rPr>
      </w:pPr>
      <w:r>
        <w:rPr>
          <w:rFonts w:ascii="黑体" w:eastAsia="黑体" w:hAnsi="黑体" w:cs="宋体" w:hint="eastAsia"/>
          <w:b/>
          <w:bCs/>
          <w:w w:val="95"/>
          <w:kern w:val="0"/>
          <w:sz w:val="48"/>
          <w:szCs w:val="48"/>
        </w:rPr>
        <w:t>交口县土地利用总体规划（</w:t>
      </w:r>
      <w:r>
        <w:rPr>
          <w:rFonts w:ascii="黑体" w:eastAsia="黑体" w:hAnsi="黑体"/>
          <w:b/>
          <w:w w:val="95"/>
          <w:kern w:val="0"/>
          <w:sz w:val="48"/>
          <w:szCs w:val="48"/>
        </w:rPr>
        <w:t>20</w:t>
      </w:r>
      <w:r>
        <w:rPr>
          <w:rFonts w:ascii="黑体" w:eastAsia="黑体" w:hAnsi="黑体" w:hint="eastAsia"/>
          <w:b/>
          <w:w w:val="95"/>
          <w:kern w:val="0"/>
          <w:sz w:val="48"/>
          <w:szCs w:val="48"/>
        </w:rPr>
        <w:t>0</w:t>
      </w:r>
      <w:r>
        <w:rPr>
          <w:rFonts w:ascii="黑体" w:eastAsia="黑体" w:hAnsi="黑体"/>
          <w:b/>
          <w:w w:val="95"/>
          <w:kern w:val="0"/>
          <w:sz w:val="48"/>
          <w:szCs w:val="48"/>
        </w:rPr>
        <w:t>6-2020</w:t>
      </w:r>
      <w:r>
        <w:rPr>
          <w:rFonts w:ascii="黑体" w:eastAsia="黑体" w:hAnsi="黑体" w:hint="eastAsia"/>
          <w:b/>
          <w:w w:val="95"/>
          <w:kern w:val="0"/>
          <w:sz w:val="48"/>
          <w:szCs w:val="48"/>
        </w:rPr>
        <w:t>年</w:t>
      </w:r>
      <w:r>
        <w:rPr>
          <w:rFonts w:ascii="黑体" w:eastAsia="黑体" w:hAnsi="黑体" w:cs="宋体" w:hint="eastAsia"/>
          <w:b/>
          <w:spacing w:val="27"/>
          <w:w w:val="95"/>
          <w:kern w:val="0"/>
          <w:sz w:val="48"/>
          <w:szCs w:val="48"/>
        </w:rPr>
        <w:t>）</w:t>
      </w:r>
    </w:p>
    <w:p w:rsidR="00D43564" w:rsidRDefault="003A16FF">
      <w:pPr>
        <w:ind w:firstLineChars="0" w:firstLine="0"/>
        <w:jc w:val="center"/>
        <w:rPr>
          <w:rFonts w:ascii="黑体" w:eastAsia="黑体" w:hAnsi="黑体" w:cs="宋体"/>
          <w:b/>
          <w:sz w:val="48"/>
          <w:szCs w:val="48"/>
        </w:rPr>
      </w:pPr>
      <w:r>
        <w:rPr>
          <w:rFonts w:ascii="黑体" w:eastAsia="黑体" w:hAnsi="黑体" w:cs="宋体" w:hint="eastAsia"/>
          <w:b/>
          <w:sz w:val="48"/>
          <w:szCs w:val="48"/>
        </w:rPr>
        <w:t>调整方案说明</w:t>
      </w:r>
    </w:p>
    <w:p w:rsidR="00D43564" w:rsidRDefault="00D43564">
      <w:pPr>
        <w:ind w:firstLineChars="0" w:firstLine="0"/>
        <w:jc w:val="center"/>
        <w:rPr>
          <w:lang w:val="zh-CN"/>
        </w:rPr>
      </w:pPr>
    </w:p>
    <w:p w:rsidR="00D43564" w:rsidRDefault="00D43564">
      <w:pPr>
        <w:ind w:firstLineChars="0" w:firstLine="0"/>
        <w:jc w:val="center"/>
        <w:rPr>
          <w:lang w:val="zh-CN"/>
        </w:rPr>
      </w:pPr>
    </w:p>
    <w:p w:rsidR="00D43564" w:rsidRDefault="00D43564">
      <w:pPr>
        <w:spacing w:line="480" w:lineRule="auto"/>
        <w:ind w:firstLine="960"/>
        <w:jc w:val="center"/>
        <w:rPr>
          <w:rFonts w:eastAsia="黑体"/>
          <w:sz w:val="48"/>
          <w:szCs w:val="48"/>
        </w:rPr>
      </w:pPr>
    </w:p>
    <w:p w:rsidR="00D43564" w:rsidRDefault="00D43564">
      <w:pPr>
        <w:spacing w:line="480" w:lineRule="auto"/>
        <w:ind w:firstLine="960"/>
        <w:jc w:val="center"/>
        <w:rPr>
          <w:rFonts w:eastAsia="黑体"/>
          <w:sz w:val="48"/>
          <w:szCs w:val="48"/>
        </w:rPr>
      </w:pPr>
    </w:p>
    <w:p w:rsidR="00D43564" w:rsidRDefault="00D43564">
      <w:pPr>
        <w:spacing w:line="480" w:lineRule="auto"/>
        <w:ind w:firstLine="880"/>
        <w:jc w:val="center"/>
        <w:rPr>
          <w:rFonts w:eastAsia="黑体"/>
          <w:sz w:val="44"/>
          <w:szCs w:val="48"/>
        </w:rPr>
      </w:pPr>
    </w:p>
    <w:p w:rsidR="00D43564" w:rsidRDefault="00D43564">
      <w:pPr>
        <w:spacing w:line="480" w:lineRule="auto"/>
        <w:ind w:firstLine="880"/>
        <w:jc w:val="center"/>
        <w:rPr>
          <w:rFonts w:eastAsia="黑体"/>
          <w:sz w:val="44"/>
          <w:szCs w:val="48"/>
        </w:rPr>
      </w:pPr>
    </w:p>
    <w:p w:rsidR="00D43564" w:rsidRDefault="00D43564">
      <w:pPr>
        <w:spacing w:line="480" w:lineRule="auto"/>
        <w:ind w:firstLineChars="300" w:firstLine="1084"/>
        <w:rPr>
          <w:rFonts w:ascii="宋体" w:eastAsia="宋体" w:hAnsi="宋体" w:cs="宋体"/>
          <w:b/>
          <w:sz w:val="36"/>
          <w:szCs w:val="36"/>
        </w:rPr>
      </w:pPr>
    </w:p>
    <w:p w:rsidR="00D43564" w:rsidRDefault="003A16FF">
      <w:pPr>
        <w:spacing w:line="480" w:lineRule="auto"/>
        <w:ind w:firstLine="723"/>
        <w:rPr>
          <w:rFonts w:ascii="宋体" w:eastAsia="宋体" w:hAnsi="宋体" w:cs="宋体"/>
          <w:b/>
          <w:sz w:val="36"/>
          <w:szCs w:val="36"/>
        </w:rPr>
      </w:pPr>
      <w:r>
        <w:rPr>
          <w:rFonts w:ascii="宋体" w:eastAsia="宋体" w:hAnsi="宋体" w:cs="宋体" w:hint="eastAsia"/>
          <w:b/>
          <w:sz w:val="36"/>
          <w:szCs w:val="36"/>
        </w:rPr>
        <w:t>项目申报单位：交口县人民政府</w:t>
      </w:r>
    </w:p>
    <w:p w:rsidR="00D43564" w:rsidRDefault="003A16FF">
      <w:pPr>
        <w:spacing w:line="480" w:lineRule="auto"/>
        <w:ind w:firstLine="723"/>
        <w:rPr>
          <w:rFonts w:ascii="宋体" w:eastAsia="宋体" w:hAnsi="宋体" w:cs="宋体"/>
          <w:b/>
          <w:sz w:val="36"/>
          <w:szCs w:val="36"/>
        </w:rPr>
      </w:pPr>
      <w:r>
        <w:rPr>
          <w:rFonts w:ascii="宋体" w:eastAsia="宋体" w:hAnsi="宋体" w:cs="宋体" w:hint="eastAsia"/>
          <w:b/>
          <w:sz w:val="36"/>
          <w:szCs w:val="36"/>
        </w:rPr>
        <w:t>项目编制单位：山西金航图遥测科技有限公司</w:t>
      </w:r>
    </w:p>
    <w:p w:rsidR="00D43564" w:rsidRDefault="003A16FF">
      <w:pPr>
        <w:spacing w:line="480" w:lineRule="auto"/>
        <w:ind w:firstLine="640"/>
        <w:rPr>
          <w:rFonts w:ascii="宋体" w:eastAsia="宋体" w:hAnsi="宋体" w:cs="宋体"/>
          <w:sz w:val="32"/>
          <w:szCs w:val="32"/>
        </w:rPr>
      </w:pPr>
      <w:r>
        <w:rPr>
          <w:rFonts w:ascii="宋体" w:eastAsia="宋体" w:hAnsi="宋体" w:cs="宋体" w:hint="eastAsia"/>
          <w:sz w:val="32"/>
          <w:szCs w:val="32"/>
        </w:rPr>
        <w:t xml:space="preserve">     </w:t>
      </w:r>
    </w:p>
    <w:p w:rsidR="00D43564" w:rsidRDefault="00D43564">
      <w:pPr>
        <w:spacing w:line="480" w:lineRule="auto"/>
        <w:ind w:firstLine="640"/>
        <w:jc w:val="center"/>
        <w:rPr>
          <w:rFonts w:ascii="宋体" w:eastAsia="宋体" w:hAnsi="宋体" w:cs="宋体"/>
          <w:sz w:val="32"/>
          <w:szCs w:val="32"/>
        </w:rPr>
      </w:pPr>
    </w:p>
    <w:p w:rsidR="00D43564" w:rsidRDefault="00D43564">
      <w:pPr>
        <w:spacing w:line="480" w:lineRule="auto"/>
        <w:ind w:firstLine="640"/>
        <w:jc w:val="center"/>
        <w:rPr>
          <w:rFonts w:ascii="宋体" w:eastAsia="宋体" w:hAnsi="宋体" w:cs="宋体"/>
          <w:sz w:val="32"/>
          <w:szCs w:val="32"/>
        </w:rPr>
      </w:pPr>
    </w:p>
    <w:p w:rsidR="00D43564" w:rsidRDefault="00D43564">
      <w:pPr>
        <w:spacing w:line="480" w:lineRule="auto"/>
        <w:ind w:firstLine="640"/>
        <w:jc w:val="center"/>
        <w:rPr>
          <w:rFonts w:ascii="宋体" w:eastAsia="宋体" w:hAnsi="宋体" w:cs="宋体"/>
          <w:sz w:val="32"/>
          <w:szCs w:val="32"/>
        </w:rPr>
      </w:pPr>
    </w:p>
    <w:p w:rsidR="00D43564" w:rsidRDefault="00D43564">
      <w:pPr>
        <w:spacing w:line="480" w:lineRule="auto"/>
        <w:ind w:firstLine="640"/>
        <w:jc w:val="center"/>
        <w:rPr>
          <w:rFonts w:ascii="宋体" w:eastAsia="宋体" w:hAnsi="宋体" w:cs="宋体"/>
          <w:sz w:val="32"/>
          <w:szCs w:val="32"/>
        </w:rPr>
      </w:pPr>
    </w:p>
    <w:p w:rsidR="00D43564" w:rsidRDefault="00D43564">
      <w:pPr>
        <w:spacing w:line="480" w:lineRule="auto"/>
        <w:ind w:firstLine="640"/>
        <w:jc w:val="center"/>
        <w:rPr>
          <w:rFonts w:ascii="宋体" w:eastAsia="宋体" w:hAnsi="宋体" w:cs="宋体"/>
          <w:sz w:val="32"/>
          <w:szCs w:val="32"/>
        </w:rPr>
      </w:pPr>
    </w:p>
    <w:p w:rsidR="00D43564" w:rsidRDefault="003A16FF">
      <w:pPr>
        <w:spacing w:line="720" w:lineRule="exact"/>
        <w:ind w:firstLineChars="0" w:firstLine="0"/>
        <w:jc w:val="center"/>
        <w:rPr>
          <w:rFonts w:ascii="宋体" w:eastAsia="宋体" w:hAnsi="宋体" w:cs="宋体"/>
          <w:b/>
          <w:sz w:val="36"/>
          <w:szCs w:val="36"/>
        </w:rPr>
      </w:pPr>
      <w:r>
        <w:rPr>
          <w:rFonts w:ascii="宋体" w:eastAsia="宋体" w:hAnsi="宋体" w:cs="宋体" w:hint="eastAsia"/>
          <w:b/>
          <w:sz w:val="36"/>
          <w:szCs w:val="36"/>
        </w:rPr>
        <w:t>编制日期：二〇一七年十一月</w:t>
      </w:r>
    </w:p>
    <w:p w:rsidR="00D43564" w:rsidRDefault="00D43564">
      <w:pPr>
        <w:pStyle w:val="Style48"/>
        <w:spacing w:before="156" w:after="156"/>
        <w:jc w:val="center"/>
        <w:sectPr w:rsidR="00D43564">
          <w:headerReference w:type="even" r:id="rId7"/>
          <w:headerReference w:type="default" r:id="rId8"/>
          <w:footerReference w:type="even" r:id="rId9"/>
          <w:footerReference w:type="default" r:id="rId10"/>
          <w:headerReference w:type="first" r:id="rId11"/>
          <w:footerReference w:type="first" r:id="rId12"/>
          <w:pgSz w:w="11906" w:h="16838"/>
          <w:pgMar w:top="1531" w:right="1531" w:bottom="1134" w:left="1531" w:header="851" w:footer="992" w:gutter="0"/>
          <w:pgNumType w:start="1"/>
          <w:cols w:space="720"/>
          <w:docGrid w:type="linesAndChars" w:linePitch="312"/>
        </w:sectPr>
      </w:pPr>
    </w:p>
    <w:p w:rsidR="00D43564" w:rsidRDefault="003A16FF">
      <w:pPr>
        <w:pStyle w:val="Style48"/>
        <w:spacing w:before="156" w:after="156"/>
        <w:jc w:val="center"/>
        <w:rPr>
          <w:rFonts w:ascii="宋体" w:hAnsi="宋体" w:cs="Arial"/>
          <w:bCs w:val="0"/>
          <w:caps/>
        </w:rPr>
      </w:pPr>
      <w:r>
        <w:rPr>
          <w:rFonts w:hint="eastAsia"/>
          <w:color w:val="auto"/>
          <w:lang w:val="zh-CN"/>
        </w:rPr>
        <w:lastRenderedPageBreak/>
        <w:t xml:space="preserve"> </w:t>
      </w:r>
      <w:bookmarkStart w:id="0" w:name="_Toc5635"/>
      <w:bookmarkStart w:id="1" w:name="_Toc13715"/>
      <w:bookmarkStart w:id="2" w:name="_Toc32349"/>
      <w:bookmarkStart w:id="3" w:name="_Toc31036"/>
      <w:bookmarkStart w:id="4" w:name="_Toc21535"/>
      <w:bookmarkStart w:id="5" w:name="_Toc26994"/>
      <w:bookmarkStart w:id="6" w:name="_Toc14689"/>
      <w:bookmarkStart w:id="7" w:name="_Toc2194"/>
      <w:bookmarkStart w:id="8" w:name="_Toc28430"/>
      <w:r>
        <w:rPr>
          <w:rFonts w:ascii="仿宋" w:eastAsia="仿宋" w:hAnsi="仿宋" w:cs="仿宋" w:hint="eastAsia"/>
          <w:color w:val="auto"/>
          <w:sz w:val="32"/>
          <w:szCs w:val="32"/>
          <w:lang w:val="zh-CN"/>
        </w:rPr>
        <w:t>目    录</w:t>
      </w:r>
      <w:bookmarkEnd w:id="0"/>
      <w:bookmarkEnd w:id="1"/>
      <w:bookmarkEnd w:id="2"/>
      <w:bookmarkEnd w:id="3"/>
      <w:bookmarkEnd w:id="4"/>
      <w:bookmarkEnd w:id="5"/>
      <w:bookmarkEnd w:id="6"/>
      <w:bookmarkEnd w:id="7"/>
      <w:bookmarkEnd w:id="8"/>
    </w:p>
    <w:p w:rsidR="00D43564" w:rsidRDefault="003A16FF">
      <w:pPr>
        <w:pStyle w:val="11"/>
        <w:tabs>
          <w:tab w:val="clear" w:pos="8302"/>
          <w:tab w:val="right" w:leader="dot" w:pos="8312"/>
        </w:tabs>
        <w:ind w:firstLine="562"/>
        <w:jc w:val="both"/>
        <w:rPr>
          <w:rFonts w:ascii="Times New Roman" w:hAnsi="Times New Roman"/>
          <w:sz w:val="28"/>
          <w:szCs w:val="28"/>
        </w:rPr>
      </w:pPr>
      <w:r>
        <w:rPr>
          <w:rFonts w:ascii="Times New Roman" w:hAnsi="Times New Roman"/>
          <w:iCs w:val="0"/>
          <w:sz w:val="28"/>
          <w:szCs w:val="28"/>
        </w:rPr>
        <w:fldChar w:fldCharType="begin"/>
      </w:r>
      <w:r>
        <w:rPr>
          <w:rStyle w:val="afa"/>
          <w:rFonts w:ascii="Times New Roman" w:hAnsi="Times New Roman"/>
          <w:iCs w:val="0"/>
          <w:sz w:val="28"/>
          <w:szCs w:val="28"/>
        </w:rPr>
        <w:instrText xml:space="preserve">TOC \o "1-2" \h \u </w:instrText>
      </w:r>
      <w:r>
        <w:rPr>
          <w:rFonts w:ascii="Times New Roman" w:hAnsi="Times New Roman"/>
          <w:iCs w:val="0"/>
          <w:sz w:val="28"/>
          <w:szCs w:val="28"/>
        </w:rPr>
        <w:fldChar w:fldCharType="separate"/>
      </w:r>
      <w:hyperlink w:anchor="_Toc6992" w:history="1">
        <w:r>
          <w:rPr>
            <w:rFonts w:ascii="Times New Roman" w:hAnsi="Times New Roman"/>
            <w:sz w:val="28"/>
            <w:szCs w:val="28"/>
          </w:rPr>
          <w:t>前</w:t>
        </w:r>
        <w:r>
          <w:rPr>
            <w:rFonts w:ascii="Times New Roman" w:hAnsi="Times New Roman"/>
            <w:sz w:val="28"/>
            <w:szCs w:val="28"/>
          </w:rPr>
          <w:t xml:space="preserve">  </w:t>
        </w:r>
        <w:r>
          <w:rPr>
            <w:rFonts w:ascii="Times New Roman" w:hAnsi="Times New Roman"/>
            <w:sz w:val="28"/>
            <w:szCs w:val="28"/>
          </w:rPr>
          <w:t>言</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_Toc6992 </w:instrText>
        </w:r>
        <w:r>
          <w:rPr>
            <w:rFonts w:ascii="Times New Roman" w:hAnsi="Times New Roman"/>
            <w:sz w:val="28"/>
            <w:szCs w:val="28"/>
          </w:rPr>
          <w:fldChar w:fldCharType="separate"/>
        </w:r>
        <w:r w:rsidR="005A47AF">
          <w:rPr>
            <w:rFonts w:ascii="Times New Roman" w:hAnsi="Times New Roman"/>
            <w:noProof/>
            <w:sz w:val="28"/>
            <w:szCs w:val="28"/>
          </w:rPr>
          <w:t>1</w:t>
        </w:r>
        <w:r>
          <w:rPr>
            <w:rFonts w:ascii="Times New Roman" w:hAnsi="Times New Roman"/>
            <w:sz w:val="28"/>
            <w:szCs w:val="28"/>
          </w:rPr>
          <w:fldChar w:fldCharType="end"/>
        </w:r>
      </w:hyperlink>
    </w:p>
    <w:p w:rsidR="00D43564" w:rsidRDefault="00D92CC8">
      <w:pPr>
        <w:pStyle w:val="11"/>
        <w:tabs>
          <w:tab w:val="clear" w:pos="8302"/>
          <w:tab w:val="right" w:leader="dot" w:pos="8312"/>
        </w:tabs>
        <w:ind w:firstLine="482"/>
        <w:rPr>
          <w:rFonts w:ascii="Times New Roman" w:hAnsi="Times New Roman"/>
          <w:sz w:val="28"/>
          <w:szCs w:val="28"/>
        </w:rPr>
      </w:pPr>
      <w:hyperlink w:anchor="_Toc26528" w:history="1">
        <w:r w:rsidR="003A16FF">
          <w:rPr>
            <w:rFonts w:ascii="Times New Roman" w:hAnsi="Times New Roman"/>
            <w:sz w:val="28"/>
            <w:szCs w:val="28"/>
          </w:rPr>
          <w:t>一</w:t>
        </w:r>
        <w:r w:rsidR="003A16FF">
          <w:rPr>
            <w:rFonts w:ascii="Times New Roman" w:hAnsi="Times New Roman"/>
            <w:sz w:val="28"/>
            <w:szCs w:val="28"/>
          </w:rPr>
          <w:t xml:space="preserve">  </w:t>
        </w:r>
        <w:r w:rsidR="003A16FF">
          <w:rPr>
            <w:rFonts w:ascii="Times New Roman" w:hAnsi="Times New Roman"/>
            <w:sz w:val="28"/>
            <w:szCs w:val="28"/>
          </w:rPr>
          <w:t>规划调整的必要性与重点</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_Toc26528 </w:instrText>
        </w:r>
        <w:r w:rsidR="003A16FF">
          <w:rPr>
            <w:rFonts w:ascii="Times New Roman" w:hAnsi="Times New Roman"/>
            <w:sz w:val="28"/>
            <w:szCs w:val="28"/>
          </w:rPr>
          <w:fldChar w:fldCharType="separate"/>
        </w:r>
        <w:r w:rsidR="005A47AF">
          <w:rPr>
            <w:rFonts w:ascii="Times New Roman" w:hAnsi="Times New Roman"/>
            <w:noProof/>
            <w:sz w:val="28"/>
            <w:szCs w:val="28"/>
          </w:rPr>
          <w:t>2</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14793" w:history="1">
        <w:r w:rsidR="003A16FF">
          <w:rPr>
            <w:rFonts w:ascii="Times New Roman" w:hAnsi="Times New Roman"/>
            <w:sz w:val="28"/>
            <w:szCs w:val="28"/>
          </w:rPr>
          <w:t>（一）规划调整的必要性</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_Toc14793 </w:instrText>
        </w:r>
        <w:r w:rsidR="003A16FF">
          <w:rPr>
            <w:rFonts w:ascii="Times New Roman" w:hAnsi="Times New Roman"/>
            <w:sz w:val="28"/>
            <w:szCs w:val="28"/>
          </w:rPr>
          <w:fldChar w:fldCharType="separate"/>
        </w:r>
        <w:r w:rsidR="005A47AF">
          <w:rPr>
            <w:rFonts w:ascii="Times New Roman" w:hAnsi="Times New Roman"/>
            <w:noProof/>
            <w:sz w:val="28"/>
            <w:szCs w:val="28"/>
          </w:rPr>
          <w:t>2</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20215" w:history="1">
        <w:r w:rsidR="003A16FF">
          <w:rPr>
            <w:rFonts w:ascii="Times New Roman" w:hAnsi="Times New Roman"/>
            <w:sz w:val="28"/>
            <w:szCs w:val="28"/>
          </w:rPr>
          <w:t>（二）规划调整的重点</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_Toc20215 </w:instrText>
        </w:r>
        <w:r w:rsidR="003A16FF">
          <w:rPr>
            <w:rFonts w:ascii="Times New Roman" w:hAnsi="Times New Roman"/>
            <w:sz w:val="28"/>
            <w:szCs w:val="28"/>
          </w:rPr>
          <w:fldChar w:fldCharType="separate"/>
        </w:r>
        <w:r w:rsidR="005A47AF">
          <w:rPr>
            <w:rFonts w:ascii="Times New Roman" w:hAnsi="Times New Roman"/>
            <w:noProof/>
            <w:sz w:val="28"/>
            <w:szCs w:val="28"/>
          </w:rPr>
          <w:t>3</w:t>
        </w:r>
        <w:r w:rsidR="003A16FF">
          <w:rPr>
            <w:rFonts w:ascii="Times New Roman" w:hAnsi="Times New Roman"/>
            <w:sz w:val="28"/>
            <w:szCs w:val="28"/>
          </w:rPr>
          <w:fldChar w:fldCharType="end"/>
        </w:r>
      </w:hyperlink>
    </w:p>
    <w:p w:rsidR="00D43564" w:rsidRDefault="00D92CC8">
      <w:pPr>
        <w:pStyle w:val="11"/>
        <w:tabs>
          <w:tab w:val="clear" w:pos="8302"/>
          <w:tab w:val="right" w:leader="dot" w:pos="8312"/>
        </w:tabs>
        <w:ind w:firstLine="482"/>
        <w:rPr>
          <w:rFonts w:ascii="Times New Roman" w:hAnsi="Times New Roman"/>
          <w:sz w:val="28"/>
          <w:szCs w:val="28"/>
        </w:rPr>
      </w:pPr>
      <w:hyperlink w:anchor="_Toc6558" w:history="1">
        <w:r w:rsidR="003A16FF">
          <w:rPr>
            <w:rFonts w:ascii="Times New Roman" w:hAnsi="Times New Roman"/>
            <w:sz w:val="28"/>
            <w:szCs w:val="28"/>
          </w:rPr>
          <w:t>二</w:t>
        </w:r>
        <w:r w:rsidR="003A16FF">
          <w:rPr>
            <w:rFonts w:ascii="Times New Roman" w:hAnsi="Times New Roman"/>
            <w:sz w:val="28"/>
            <w:szCs w:val="28"/>
          </w:rPr>
          <w:t xml:space="preserve">  </w:t>
        </w:r>
        <w:r w:rsidR="003A16FF">
          <w:rPr>
            <w:rFonts w:ascii="Times New Roman" w:hAnsi="Times New Roman"/>
            <w:sz w:val="28"/>
            <w:szCs w:val="28"/>
          </w:rPr>
          <w:t>规划调整的基本原则及依据</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_Toc6558 </w:instrText>
        </w:r>
        <w:r w:rsidR="003A16FF">
          <w:rPr>
            <w:rFonts w:ascii="Times New Roman" w:hAnsi="Times New Roman"/>
            <w:sz w:val="28"/>
            <w:szCs w:val="28"/>
          </w:rPr>
          <w:fldChar w:fldCharType="separate"/>
        </w:r>
        <w:r w:rsidR="005A47AF">
          <w:rPr>
            <w:rFonts w:ascii="Times New Roman" w:hAnsi="Times New Roman"/>
            <w:noProof/>
            <w:sz w:val="28"/>
            <w:szCs w:val="28"/>
          </w:rPr>
          <w:t>6</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21376" w:history="1">
        <w:r w:rsidR="003A16FF">
          <w:rPr>
            <w:rFonts w:ascii="Times New Roman" w:hAnsi="Times New Roman"/>
            <w:sz w:val="28"/>
            <w:szCs w:val="28"/>
          </w:rPr>
          <w:t>一、规划调整基本原则</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_Toc21376 </w:instrText>
        </w:r>
        <w:r w:rsidR="003A16FF">
          <w:rPr>
            <w:rFonts w:ascii="Times New Roman" w:hAnsi="Times New Roman"/>
            <w:sz w:val="28"/>
            <w:szCs w:val="28"/>
          </w:rPr>
          <w:fldChar w:fldCharType="separate"/>
        </w:r>
        <w:r w:rsidR="005A47AF">
          <w:rPr>
            <w:rFonts w:ascii="Times New Roman" w:hAnsi="Times New Roman"/>
            <w:noProof/>
            <w:sz w:val="28"/>
            <w:szCs w:val="28"/>
          </w:rPr>
          <w:t>6</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28425" w:history="1">
        <w:r w:rsidR="003A16FF">
          <w:rPr>
            <w:rFonts w:ascii="Times New Roman" w:hAnsi="Times New Roman"/>
            <w:sz w:val="28"/>
            <w:szCs w:val="28"/>
          </w:rPr>
          <w:t>二、</w:t>
        </w:r>
        <w:r w:rsidR="003A16FF">
          <w:rPr>
            <w:rFonts w:ascii="Times New Roman" w:hAnsi="Times New Roman"/>
            <w:sz w:val="28"/>
            <w:szCs w:val="28"/>
            <w:lang w:val="zh-CN"/>
          </w:rPr>
          <w:t>规划调整依据</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_Toc28425 </w:instrText>
        </w:r>
        <w:r w:rsidR="003A16FF">
          <w:rPr>
            <w:rFonts w:ascii="Times New Roman" w:hAnsi="Times New Roman"/>
            <w:sz w:val="28"/>
            <w:szCs w:val="28"/>
          </w:rPr>
          <w:fldChar w:fldCharType="separate"/>
        </w:r>
        <w:r w:rsidR="005A47AF">
          <w:rPr>
            <w:rFonts w:ascii="Times New Roman" w:hAnsi="Times New Roman"/>
            <w:noProof/>
            <w:sz w:val="28"/>
            <w:szCs w:val="28"/>
          </w:rPr>
          <w:t>7</w:t>
        </w:r>
        <w:r w:rsidR="003A16FF">
          <w:rPr>
            <w:rFonts w:ascii="Times New Roman" w:hAnsi="Times New Roman"/>
            <w:sz w:val="28"/>
            <w:szCs w:val="28"/>
          </w:rPr>
          <w:fldChar w:fldCharType="end"/>
        </w:r>
      </w:hyperlink>
    </w:p>
    <w:p w:rsidR="00D43564" w:rsidRDefault="00D92CC8">
      <w:pPr>
        <w:pStyle w:val="11"/>
        <w:tabs>
          <w:tab w:val="clear" w:pos="8302"/>
          <w:tab w:val="right" w:leader="dot" w:pos="8312"/>
        </w:tabs>
        <w:ind w:firstLine="482"/>
        <w:rPr>
          <w:rFonts w:ascii="Times New Roman" w:hAnsi="Times New Roman"/>
          <w:sz w:val="28"/>
          <w:szCs w:val="28"/>
        </w:rPr>
      </w:pPr>
      <w:hyperlink w:anchor="_Toc15570" w:history="1">
        <w:r w:rsidR="003A16FF">
          <w:rPr>
            <w:rFonts w:ascii="Times New Roman" w:hAnsi="Times New Roman"/>
            <w:sz w:val="28"/>
            <w:szCs w:val="28"/>
          </w:rPr>
          <w:t>三</w:t>
        </w:r>
        <w:r w:rsidR="003A16FF">
          <w:rPr>
            <w:rFonts w:ascii="Times New Roman" w:hAnsi="Times New Roman"/>
            <w:sz w:val="28"/>
            <w:szCs w:val="28"/>
          </w:rPr>
          <w:t xml:space="preserve">  </w:t>
        </w:r>
        <w:r w:rsidR="003A16FF">
          <w:rPr>
            <w:rFonts w:ascii="Times New Roman" w:hAnsi="Times New Roman"/>
            <w:sz w:val="28"/>
            <w:szCs w:val="28"/>
          </w:rPr>
          <w:t>规划调整的过程和主要成果</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_Toc15570 </w:instrText>
        </w:r>
        <w:r w:rsidR="003A16FF">
          <w:rPr>
            <w:rFonts w:ascii="Times New Roman" w:hAnsi="Times New Roman"/>
            <w:sz w:val="28"/>
            <w:szCs w:val="28"/>
          </w:rPr>
          <w:fldChar w:fldCharType="separate"/>
        </w:r>
        <w:r w:rsidR="005A47AF">
          <w:rPr>
            <w:rFonts w:ascii="Times New Roman" w:hAnsi="Times New Roman"/>
            <w:noProof/>
            <w:sz w:val="28"/>
            <w:szCs w:val="28"/>
          </w:rPr>
          <w:t>10</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15991" w:history="1">
        <w:r w:rsidR="003A16FF">
          <w:rPr>
            <w:rFonts w:ascii="Times New Roman" w:hAnsi="Times New Roman"/>
            <w:sz w:val="28"/>
            <w:szCs w:val="28"/>
          </w:rPr>
          <w:t>（一）规划调整完善过程</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_Toc15991 </w:instrText>
        </w:r>
        <w:r w:rsidR="003A16FF">
          <w:rPr>
            <w:rFonts w:ascii="Times New Roman" w:hAnsi="Times New Roman"/>
            <w:sz w:val="28"/>
            <w:szCs w:val="28"/>
          </w:rPr>
          <w:fldChar w:fldCharType="separate"/>
        </w:r>
        <w:r w:rsidR="005A47AF">
          <w:rPr>
            <w:rFonts w:ascii="Times New Roman" w:hAnsi="Times New Roman"/>
            <w:noProof/>
            <w:sz w:val="28"/>
            <w:szCs w:val="28"/>
          </w:rPr>
          <w:t>10</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21497" w:history="1">
        <w:r w:rsidR="003A16FF">
          <w:rPr>
            <w:rFonts w:ascii="Times New Roman" w:hAnsi="Times New Roman"/>
            <w:sz w:val="28"/>
            <w:szCs w:val="28"/>
          </w:rPr>
          <w:t>（二）规划调整完善的主要成果</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_Toc21497 </w:instrText>
        </w:r>
        <w:r w:rsidR="003A16FF">
          <w:rPr>
            <w:rFonts w:ascii="Times New Roman" w:hAnsi="Times New Roman"/>
            <w:sz w:val="28"/>
            <w:szCs w:val="28"/>
          </w:rPr>
          <w:fldChar w:fldCharType="separate"/>
        </w:r>
        <w:r w:rsidR="005A47AF">
          <w:rPr>
            <w:rFonts w:ascii="Times New Roman" w:hAnsi="Times New Roman"/>
            <w:noProof/>
            <w:sz w:val="28"/>
            <w:szCs w:val="28"/>
          </w:rPr>
          <w:t>13</w:t>
        </w:r>
        <w:r w:rsidR="003A16FF">
          <w:rPr>
            <w:rFonts w:ascii="Times New Roman" w:hAnsi="Times New Roman"/>
            <w:sz w:val="28"/>
            <w:szCs w:val="28"/>
          </w:rPr>
          <w:fldChar w:fldCharType="end"/>
        </w:r>
      </w:hyperlink>
    </w:p>
    <w:p w:rsidR="00D43564" w:rsidRDefault="00D92CC8">
      <w:pPr>
        <w:pStyle w:val="11"/>
        <w:tabs>
          <w:tab w:val="clear" w:pos="8302"/>
          <w:tab w:val="right" w:leader="dot" w:pos="8312"/>
        </w:tabs>
        <w:ind w:firstLine="482"/>
        <w:rPr>
          <w:rFonts w:ascii="Times New Roman" w:hAnsi="Times New Roman"/>
          <w:sz w:val="28"/>
          <w:szCs w:val="28"/>
        </w:rPr>
      </w:pPr>
      <w:hyperlink w:anchor="_Toc29140" w:history="1">
        <w:r w:rsidR="003A16FF">
          <w:rPr>
            <w:rFonts w:ascii="Times New Roman" w:hAnsi="Times New Roman"/>
            <w:sz w:val="28"/>
            <w:szCs w:val="28"/>
          </w:rPr>
          <w:t>四</w:t>
        </w:r>
        <w:r w:rsidR="003A16FF">
          <w:rPr>
            <w:rFonts w:ascii="Times New Roman" w:hAnsi="Times New Roman"/>
            <w:sz w:val="28"/>
            <w:szCs w:val="28"/>
          </w:rPr>
          <w:t xml:space="preserve">  “</w:t>
        </w:r>
        <w:r w:rsidR="003A16FF">
          <w:rPr>
            <w:rFonts w:ascii="Times New Roman" w:hAnsi="Times New Roman"/>
            <w:sz w:val="28"/>
            <w:szCs w:val="28"/>
          </w:rPr>
          <w:t>十三五</w:t>
        </w:r>
        <w:r w:rsidR="003A16FF">
          <w:rPr>
            <w:rFonts w:ascii="Times New Roman" w:hAnsi="Times New Roman"/>
            <w:sz w:val="28"/>
            <w:szCs w:val="28"/>
          </w:rPr>
          <w:t>”</w:t>
        </w:r>
        <w:r w:rsidR="003A16FF">
          <w:rPr>
            <w:rFonts w:ascii="Times New Roman" w:hAnsi="Times New Roman"/>
            <w:sz w:val="28"/>
            <w:szCs w:val="28"/>
          </w:rPr>
          <w:t>时期经济社会发展的主要目标</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_Toc29140 </w:instrText>
        </w:r>
        <w:r w:rsidR="003A16FF">
          <w:rPr>
            <w:rFonts w:ascii="Times New Roman" w:hAnsi="Times New Roman"/>
            <w:sz w:val="28"/>
            <w:szCs w:val="28"/>
          </w:rPr>
          <w:fldChar w:fldCharType="separate"/>
        </w:r>
        <w:r w:rsidR="005A47AF">
          <w:rPr>
            <w:rFonts w:ascii="Times New Roman" w:hAnsi="Times New Roman"/>
            <w:noProof/>
            <w:sz w:val="28"/>
            <w:szCs w:val="28"/>
          </w:rPr>
          <w:t>14</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13327" w:history="1">
        <w:r w:rsidR="003A16FF">
          <w:rPr>
            <w:rFonts w:ascii="Times New Roman" w:hAnsi="Times New Roman"/>
            <w:sz w:val="28"/>
            <w:szCs w:val="28"/>
          </w:rPr>
          <w:t>（一）总体目标</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_Toc13327 </w:instrText>
        </w:r>
        <w:r w:rsidR="003A16FF">
          <w:rPr>
            <w:rFonts w:ascii="Times New Roman" w:hAnsi="Times New Roman"/>
            <w:sz w:val="28"/>
            <w:szCs w:val="28"/>
          </w:rPr>
          <w:fldChar w:fldCharType="separate"/>
        </w:r>
        <w:r w:rsidR="005A47AF">
          <w:rPr>
            <w:rFonts w:ascii="Times New Roman" w:hAnsi="Times New Roman"/>
            <w:noProof/>
            <w:sz w:val="28"/>
            <w:szCs w:val="28"/>
          </w:rPr>
          <w:t>14</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13609" w:history="1">
        <w:r w:rsidR="003A16FF">
          <w:rPr>
            <w:rFonts w:ascii="Times New Roman" w:hAnsi="Times New Roman"/>
            <w:sz w:val="28"/>
            <w:szCs w:val="28"/>
          </w:rPr>
          <w:t>（二）主要目标</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_Toc13609 </w:instrText>
        </w:r>
        <w:r w:rsidR="003A16FF">
          <w:rPr>
            <w:rFonts w:ascii="Times New Roman" w:hAnsi="Times New Roman"/>
            <w:sz w:val="28"/>
            <w:szCs w:val="28"/>
          </w:rPr>
          <w:fldChar w:fldCharType="separate"/>
        </w:r>
        <w:r w:rsidR="005A47AF">
          <w:rPr>
            <w:rFonts w:ascii="Times New Roman" w:hAnsi="Times New Roman"/>
            <w:noProof/>
            <w:sz w:val="28"/>
            <w:szCs w:val="28"/>
          </w:rPr>
          <w:t>14</w:t>
        </w:r>
        <w:r w:rsidR="003A16FF">
          <w:rPr>
            <w:rFonts w:ascii="Times New Roman" w:hAnsi="Times New Roman"/>
            <w:sz w:val="28"/>
            <w:szCs w:val="28"/>
          </w:rPr>
          <w:fldChar w:fldCharType="end"/>
        </w:r>
      </w:hyperlink>
    </w:p>
    <w:p w:rsidR="00D43564" w:rsidRDefault="00D92CC8">
      <w:pPr>
        <w:pStyle w:val="11"/>
        <w:tabs>
          <w:tab w:val="clear" w:pos="8302"/>
          <w:tab w:val="right" w:leader="dot" w:pos="8312"/>
        </w:tabs>
        <w:ind w:firstLine="482"/>
        <w:rPr>
          <w:rFonts w:ascii="Times New Roman" w:hAnsi="Times New Roman"/>
          <w:sz w:val="28"/>
          <w:szCs w:val="28"/>
        </w:rPr>
      </w:pPr>
      <w:hyperlink w:anchor="_Toc18672" w:history="1">
        <w:r w:rsidR="003A16FF">
          <w:rPr>
            <w:rFonts w:ascii="Times New Roman" w:hAnsi="Times New Roman"/>
            <w:sz w:val="28"/>
            <w:szCs w:val="28"/>
          </w:rPr>
          <w:t>五</w:t>
        </w:r>
        <w:r w:rsidR="003A16FF">
          <w:rPr>
            <w:rFonts w:ascii="Times New Roman" w:hAnsi="Times New Roman"/>
            <w:sz w:val="28"/>
            <w:szCs w:val="28"/>
          </w:rPr>
          <w:t xml:space="preserve">  </w:t>
        </w:r>
        <w:r w:rsidR="003A16FF">
          <w:rPr>
            <w:rFonts w:ascii="Times New Roman" w:hAnsi="Times New Roman"/>
            <w:sz w:val="28"/>
            <w:szCs w:val="28"/>
          </w:rPr>
          <w:t>编制过程中主要问题的说明</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_Toc18672 </w:instrText>
        </w:r>
        <w:r w:rsidR="003A16FF">
          <w:rPr>
            <w:rFonts w:ascii="Times New Roman" w:hAnsi="Times New Roman"/>
            <w:sz w:val="28"/>
            <w:szCs w:val="28"/>
          </w:rPr>
          <w:fldChar w:fldCharType="separate"/>
        </w:r>
        <w:r w:rsidR="005A47AF">
          <w:rPr>
            <w:rFonts w:ascii="Times New Roman" w:hAnsi="Times New Roman"/>
            <w:noProof/>
            <w:sz w:val="28"/>
            <w:szCs w:val="28"/>
          </w:rPr>
          <w:t>17</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15626" w:history="1">
        <w:r w:rsidR="003A16FF">
          <w:rPr>
            <w:rFonts w:ascii="Times New Roman" w:hAnsi="Times New Roman"/>
            <w:sz w:val="28"/>
            <w:szCs w:val="28"/>
          </w:rPr>
          <w:t>（一）规划资料的收集与整理</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_Toc15626 </w:instrText>
        </w:r>
        <w:r w:rsidR="003A16FF">
          <w:rPr>
            <w:rFonts w:ascii="Times New Roman" w:hAnsi="Times New Roman"/>
            <w:sz w:val="28"/>
            <w:szCs w:val="28"/>
          </w:rPr>
          <w:fldChar w:fldCharType="separate"/>
        </w:r>
        <w:r w:rsidR="005A47AF">
          <w:rPr>
            <w:rFonts w:ascii="Times New Roman" w:hAnsi="Times New Roman"/>
            <w:noProof/>
            <w:sz w:val="28"/>
            <w:szCs w:val="28"/>
          </w:rPr>
          <w:t>17</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13405" w:history="1">
        <w:r w:rsidR="003A16FF">
          <w:rPr>
            <w:rFonts w:ascii="Times New Roman" w:hAnsi="Times New Roman"/>
            <w:sz w:val="28"/>
            <w:szCs w:val="28"/>
          </w:rPr>
          <w:t>（二）规划基础数据的说明</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_Toc13405 </w:instrText>
        </w:r>
        <w:r w:rsidR="003A16FF">
          <w:rPr>
            <w:rFonts w:ascii="Times New Roman" w:hAnsi="Times New Roman"/>
            <w:sz w:val="28"/>
            <w:szCs w:val="28"/>
          </w:rPr>
          <w:fldChar w:fldCharType="separate"/>
        </w:r>
        <w:r w:rsidR="005A47AF">
          <w:rPr>
            <w:rFonts w:ascii="Times New Roman" w:hAnsi="Times New Roman"/>
            <w:noProof/>
            <w:sz w:val="28"/>
            <w:szCs w:val="28"/>
          </w:rPr>
          <w:t>18</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28082" w:history="1">
        <w:r w:rsidR="003A16FF">
          <w:rPr>
            <w:rFonts w:ascii="Times New Roman" w:hAnsi="Times New Roman"/>
            <w:sz w:val="28"/>
            <w:szCs w:val="28"/>
          </w:rPr>
          <w:t>（三）原规划部分指标执行情况说明</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_Toc28082 </w:instrText>
        </w:r>
        <w:r w:rsidR="003A16FF">
          <w:rPr>
            <w:rFonts w:ascii="Times New Roman" w:hAnsi="Times New Roman"/>
            <w:sz w:val="28"/>
            <w:szCs w:val="28"/>
          </w:rPr>
          <w:fldChar w:fldCharType="separate"/>
        </w:r>
        <w:r w:rsidR="005A47AF">
          <w:rPr>
            <w:rFonts w:ascii="Times New Roman" w:hAnsi="Times New Roman"/>
            <w:noProof/>
            <w:sz w:val="28"/>
            <w:szCs w:val="28"/>
          </w:rPr>
          <w:t>19</w:t>
        </w:r>
        <w:r w:rsidR="003A16FF">
          <w:rPr>
            <w:rFonts w:ascii="Times New Roman" w:hAnsi="Times New Roman"/>
            <w:sz w:val="28"/>
            <w:szCs w:val="28"/>
          </w:rPr>
          <w:fldChar w:fldCharType="end"/>
        </w:r>
      </w:hyperlink>
    </w:p>
    <w:p w:rsidR="00D43564" w:rsidRDefault="00D92CC8">
      <w:pPr>
        <w:pStyle w:val="11"/>
        <w:tabs>
          <w:tab w:val="clear" w:pos="8302"/>
          <w:tab w:val="right" w:leader="dot" w:pos="8312"/>
        </w:tabs>
        <w:ind w:firstLine="482"/>
        <w:rPr>
          <w:rFonts w:ascii="Times New Roman" w:hAnsi="Times New Roman"/>
          <w:sz w:val="28"/>
          <w:szCs w:val="28"/>
        </w:rPr>
      </w:pPr>
      <w:hyperlink w:anchor="_Toc21818" w:history="1">
        <w:r w:rsidR="003A16FF">
          <w:rPr>
            <w:rFonts w:ascii="Times New Roman" w:hAnsi="Times New Roman"/>
            <w:sz w:val="28"/>
            <w:szCs w:val="28"/>
          </w:rPr>
          <w:t>六</w:t>
        </w:r>
        <w:r w:rsidR="003A16FF">
          <w:rPr>
            <w:rFonts w:ascii="Times New Roman" w:hAnsi="Times New Roman"/>
            <w:sz w:val="28"/>
            <w:szCs w:val="28"/>
            <w:lang w:val="zh-CN"/>
          </w:rPr>
          <w:t xml:space="preserve">  </w:t>
        </w:r>
        <w:r w:rsidR="003A16FF">
          <w:rPr>
            <w:rFonts w:ascii="Times New Roman" w:hAnsi="Times New Roman"/>
            <w:sz w:val="28"/>
            <w:szCs w:val="28"/>
          </w:rPr>
          <w:t>规划调整主要内容的</w:t>
        </w:r>
        <w:r w:rsidR="003A16FF">
          <w:rPr>
            <w:rFonts w:ascii="Times New Roman" w:hAnsi="Times New Roman"/>
            <w:sz w:val="28"/>
            <w:szCs w:val="28"/>
            <w:lang w:val="zh-CN"/>
          </w:rPr>
          <w:t>说明</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_Toc21818 </w:instrText>
        </w:r>
        <w:r w:rsidR="003A16FF">
          <w:rPr>
            <w:rFonts w:ascii="Times New Roman" w:hAnsi="Times New Roman"/>
            <w:sz w:val="28"/>
            <w:szCs w:val="28"/>
          </w:rPr>
          <w:fldChar w:fldCharType="separate"/>
        </w:r>
        <w:r w:rsidR="005A47AF">
          <w:rPr>
            <w:rFonts w:ascii="Times New Roman" w:hAnsi="Times New Roman"/>
            <w:noProof/>
            <w:sz w:val="28"/>
            <w:szCs w:val="28"/>
          </w:rPr>
          <w:t>21</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20412" w:history="1">
        <w:r w:rsidR="003A16FF">
          <w:rPr>
            <w:rFonts w:ascii="Times New Roman" w:hAnsi="Times New Roman"/>
            <w:sz w:val="28"/>
            <w:szCs w:val="28"/>
          </w:rPr>
          <w:t>（一）规划目标调整</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_Toc20412 </w:instrText>
        </w:r>
        <w:r w:rsidR="003A16FF">
          <w:rPr>
            <w:rFonts w:ascii="Times New Roman" w:hAnsi="Times New Roman"/>
            <w:sz w:val="28"/>
            <w:szCs w:val="28"/>
          </w:rPr>
          <w:fldChar w:fldCharType="separate"/>
        </w:r>
        <w:r w:rsidR="005A47AF">
          <w:rPr>
            <w:rFonts w:ascii="Times New Roman" w:hAnsi="Times New Roman"/>
            <w:noProof/>
            <w:sz w:val="28"/>
            <w:szCs w:val="28"/>
          </w:rPr>
          <w:t>21</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18903" w:history="1">
        <w:r w:rsidR="003A16FF">
          <w:rPr>
            <w:rFonts w:ascii="Times New Roman" w:hAnsi="Times New Roman"/>
            <w:sz w:val="28"/>
            <w:szCs w:val="28"/>
          </w:rPr>
          <w:t>（二）土地利用规划指标分解</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_Toc18903 </w:instrText>
        </w:r>
        <w:r w:rsidR="003A16FF">
          <w:rPr>
            <w:rFonts w:ascii="Times New Roman" w:hAnsi="Times New Roman"/>
            <w:sz w:val="28"/>
            <w:szCs w:val="28"/>
          </w:rPr>
          <w:fldChar w:fldCharType="separate"/>
        </w:r>
        <w:r w:rsidR="005A47AF">
          <w:rPr>
            <w:rFonts w:ascii="Times New Roman" w:hAnsi="Times New Roman"/>
            <w:noProof/>
            <w:sz w:val="28"/>
            <w:szCs w:val="28"/>
          </w:rPr>
          <w:t>22</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26581" w:history="1">
        <w:r w:rsidR="003A16FF">
          <w:rPr>
            <w:rFonts w:ascii="Times New Roman" w:hAnsi="Times New Roman"/>
            <w:sz w:val="28"/>
            <w:szCs w:val="28"/>
          </w:rPr>
          <w:t>（三）土地利用结构调整和布局优化</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_Toc26581 </w:instrText>
        </w:r>
        <w:r w:rsidR="003A16FF">
          <w:rPr>
            <w:rFonts w:ascii="Times New Roman" w:hAnsi="Times New Roman"/>
            <w:sz w:val="28"/>
            <w:szCs w:val="28"/>
          </w:rPr>
          <w:fldChar w:fldCharType="separate"/>
        </w:r>
        <w:r w:rsidR="005A47AF">
          <w:rPr>
            <w:rFonts w:ascii="Times New Roman" w:hAnsi="Times New Roman"/>
            <w:noProof/>
            <w:sz w:val="28"/>
            <w:szCs w:val="28"/>
          </w:rPr>
          <w:t>26</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19807" w:history="1">
        <w:r w:rsidR="003A16FF">
          <w:rPr>
            <w:rFonts w:ascii="Times New Roman" w:hAnsi="Times New Roman"/>
            <w:sz w:val="28"/>
            <w:szCs w:val="28"/>
          </w:rPr>
          <w:t>（四）土地整治安排</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_Toc19807 </w:instrText>
        </w:r>
        <w:r w:rsidR="003A16FF">
          <w:rPr>
            <w:rFonts w:ascii="Times New Roman" w:hAnsi="Times New Roman"/>
            <w:sz w:val="28"/>
            <w:szCs w:val="28"/>
          </w:rPr>
          <w:fldChar w:fldCharType="separate"/>
        </w:r>
        <w:r w:rsidR="005A47AF">
          <w:rPr>
            <w:rFonts w:ascii="Times New Roman" w:hAnsi="Times New Roman"/>
            <w:noProof/>
            <w:sz w:val="28"/>
            <w:szCs w:val="28"/>
          </w:rPr>
          <w:t>34</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28899" w:history="1">
        <w:r w:rsidR="003A16FF">
          <w:rPr>
            <w:rFonts w:ascii="Times New Roman" w:hAnsi="Times New Roman"/>
            <w:sz w:val="28"/>
            <w:szCs w:val="28"/>
          </w:rPr>
          <w:t>（五）关于中心城区和开发区土地利用控制</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_Toc28899 </w:instrText>
        </w:r>
        <w:r w:rsidR="003A16FF">
          <w:rPr>
            <w:rFonts w:ascii="Times New Roman" w:hAnsi="Times New Roman"/>
            <w:sz w:val="28"/>
            <w:szCs w:val="28"/>
          </w:rPr>
          <w:fldChar w:fldCharType="separate"/>
        </w:r>
        <w:r w:rsidR="005A47AF">
          <w:rPr>
            <w:rFonts w:ascii="Times New Roman" w:hAnsi="Times New Roman"/>
            <w:noProof/>
            <w:sz w:val="28"/>
            <w:szCs w:val="28"/>
          </w:rPr>
          <w:t>36</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4579" w:history="1">
        <w:r w:rsidR="003A16FF">
          <w:rPr>
            <w:rFonts w:ascii="Times New Roman" w:hAnsi="Times New Roman"/>
            <w:sz w:val="28"/>
            <w:szCs w:val="28"/>
          </w:rPr>
          <w:t>（六）</w:t>
        </w:r>
        <w:r w:rsidR="003A16FF">
          <w:rPr>
            <w:rFonts w:ascii="Times New Roman" w:hAnsi="Times New Roman"/>
            <w:sz w:val="28"/>
            <w:szCs w:val="28"/>
          </w:rPr>
          <w:t>“</w:t>
        </w:r>
        <w:r w:rsidR="003A16FF">
          <w:rPr>
            <w:rFonts w:ascii="Times New Roman" w:hAnsi="Times New Roman"/>
            <w:sz w:val="28"/>
            <w:szCs w:val="28"/>
          </w:rPr>
          <w:t>三线</w:t>
        </w:r>
        <w:r w:rsidR="003A16FF">
          <w:rPr>
            <w:rFonts w:ascii="Times New Roman" w:hAnsi="Times New Roman"/>
            <w:sz w:val="28"/>
            <w:szCs w:val="28"/>
          </w:rPr>
          <w:t>”</w:t>
        </w:r>
        <w:r w:rsidR="003A16FF">
          <w:rPr>
            <w:rFonts w:ascii="Times New Roman" w:hAnsi="Times New Roman"/>
            <w:sz w:val="28"/>
            <w:szCs w:val="28"/>
          </w:rPr>
          <w:t>划定</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_Toc4579 </w:instrText>
        </w:r>
        <w:r w:rsidR="003A16FF">
          <w:rPr>
            <w:rFonts w:ascii="Times New Roman" w:hAnsi="Times New Roman"/>
            <w:sz w:val="28"/>
            <w:szCs w:val="28"/>
          </w:rPr>
          <w:fldChar w:fldCharType="separate"/>
        </w:r>
        <w:r w:rsidR="005A47AF">
          <w:rPr>
            <w:rFonts w:ascii="Times New Roman" w:hAnsi="Times New Roman"/>
            <w:noProof/>
            <w:sz w:val="28"/>
            <w:szCs w:val="28"/>
          </w:rPr>
          <w:t>38</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13421" w:history="1">
        <w:r w:rsidR="003A16FF">
          <w:rPr>
            <w:rFonts w:ascii="Times New Roman" w:hAnsi="Times New Roman"/>
            <w:sz w:val="28"/>
            <w:szCs w:val="28"/>
          </w:rPr>
          <w:t>（七）土地利用重大工程与重点项目</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_Toc13421 </w:instrText>
        </w:r>
        <w:r w:rsidR="003A16FF">
          <w:rPr>
            <w:rFonts w:ascii="Times New Roman" w:hAnsi="Times New Roman"/>
            <w:sz w:val="28"/>
            <w:szCs w:val="28"/>
          </w:rPr>
          <w:fldChar w:fldCharType="separate"/>
        </w:r>
        <w:r w:rsidR="005A47AF">
          <w:rPr>
            <w:rFonts w:ascii="Times New Roman" w:hAnsi="Times New Roman"/>
            <w:noProof/>
            <w:sz w:val="28"/>
            <w:szCs w:val="28"/>
          </w:rPr>
          <w:t>43</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925" w:history="1">
        <w:r w:rsidR="003A16FF">
          <w:rPr>
            <w:rFonts w:ascii="Times New Roman" w:hAnsi="Times New Roman"/>
            <w:sz w:val="28"/>
            <w:szCs w:val="28"/>
          </w:rPr>
          <w:t>（八）关于与相关规划的协调</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_Toc925 </w:instrText>
        </w:r>
        <w:r w:rsidR="003A16FF">
          <w:rPr>
            <w:rFonts w:ascii="Times New Roman" w:hAnsi="Times New Roman"/>
            <w:sz w:val="28"/>
            <w:szCs w:val="28"/>
          </w:rPr>
          <w:fldChar w:fldCharType="separate"/>
        </w:r>
        <w:r w:rsidR="005A47AF">
          <w:rPr>
            <w:rFonts w:ascii="Times New Roman" w:hAnsi="Times New Roman"/>
            <w:noProof/>
            <w:sz w:val="28"/>
            <w:szCs w:val="28"/>
          </w:rPr>
          <w:t>44</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23377" w:history="1">
        <w:r w:rsidR="003A16FF">
          <w:rPr>
            <w:rFonts w:ascii="Times New Roman" w:hAnsi="Times New Roman"/>
            <w:sz w:val="28"/>
            <w:szCs w:val="28"/>
          </w:rPr>
          <w:t>（九）关于规划调整完善的公众参与</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_Toc23377 </w:instrText>
        </w:r>
        <w:r w:rsidR="003A16FF">
          <w:rPr>
            <w:rFonts w:ascii="Times New Roman" w:hAnsi="Times New Roman"/>
            <w:sz w:val="28"/>
            <w:szCs w:val="28"/>
          </w:rPr>
          <w:fldChar w:fldCharType="separate"/>
        </w:r>
        <w:r w:rsidR="005A47AF">
          <w:rPr>
            <w:rFonts w:ascii="Times New Roman" w:hAnsi="Times New Roman"/>
            <w:noProof/>
            <w:sz w:val="28"/>
            <w:szCs w:val="28"/>
          </w:rPr>
          <w:t>45</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1882" w:history="1">
        <w:r w:rsidR="003A16FF">
          <w:rPr>
            <w:rFonts w:ascii="Times New Roman" w:hAnsi="Times New Roman"/>
            <w:sz w:val="28"/>
            <w:szCs w:val="28"/>
          </w:rPr>
          <w:t>（十）</w:t>
        </w:r>
        <w:r w:rsidR="003A16FF">
          <w:rPr>
            <w:rFonts w:ascii="Times New Roman" w:hAnsi="Times New Roman"/>
            <w:sz w:val="28"/>
            <w:szCs w:val="28"/>
          </w:rPr>
          <w:t xml:space="preserve"> </w:t>
        </w:r>
        <w:r w:rsidR="003A16FF">
          <w:rPr>
            <w:rFonts w:ascii="Times New Roman" w:hAnsi="Times New Roman"/>
            <w:sz w:val="28"/>
            <w:szCs w:val="28"/>
          </w:rPr>
          <w:t>规划调整对土地利用和经济社会发展建设的影响</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_Toc1882 </w:instrText>
        </w:r>
        <w:r w:rsidR="003A16FF">
          <w:rPr>
            <w:rFonts w:ascii="Times New Roman" w:hAnsi="Times New Roman"/>
            <w:sz w:val="28"/>
            <w:szCs w:val="28"/>
          </w:rPr>
          <w:fldChar w:fldCharType="separate"/>
        </w:r>
        <w:r w:rsidR="005A47AF">
          <w:rPr>
            <w:rFonts w:ascii="Times New Roman" w:hAnsi="Times New Roman"/>
            <w:noProof/>
            <w:sz w:val="28"/>
            <w:szCs w:val="28"/>
          </w:rPr>
          <w:t>47</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8450" w:history="1">
        <w:r w:rsidR="003A16FF">
          <w:rPr>
            <w:rFonts w:ascii="Times New Roman" w:hAnsi="Times New Roman"/>
            <w:sz w:val="28"/>
            <w:szCs w:val="28"/>
          </w:rPr>
          <w:t>（十一）规划调整方案的听证情况</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_Toc8450 </w:instrText>
        </w:r>
        <w:r w:rsidR="003A16FF">
          <w:rPr>
            <w:rFonts w:ascii="Times New Roman" w:hAnsi="Times New Roman"/>
            <w:sz w:val="28"/>
            <w:szCs w:val="28"/>
          </w:rPr>
          <w:fldChar w:fldCharType="separate"/>
        </w:r>
        <w:r w:rsidR="005A47AF">
          <w:rPr>
            <w:rFonts w:ascii="Times New Roman" w:hAnsi="Times New Roman"/>
            <w:noProof/>
            <w:sz w:val="28"/>
            <w:szCs w:val="28"/>
          </w:rPr>
          <w:t>48</w:t>
        </w:r>
        <w:r w:rsidR="003A16FF">
          <w:rPr>
            <w:rFonts w:ascii="Times New Roman" w:hAnsi="Times New Roman"/>
            <w:sz w:val="28"/>
            <w:szCs w:val="28"/>
          </w:rPr>
          <w:fldChar w:fldCharType="end"/>
        </w:r>
      </w:hyperlink>
    </w:p>
    <w:p w:rsidR="00D43564" w:rsidRDefault="00D92CC8">
      <w:pPr>
        <w:pStyle w:val="11"/>
        <w:tabs>
          <w:tab w:val="clear" w:pos="8302"/>
          <w:tab w:val="right" w:leader="dot" w:pos="8312"/>
        </w:tabs>
        <w:ind w:firstLine="482"/>
        <w:rPr>
          <w:rFonts w:ascii="Times New Roman" w:hAnsi="Times New Roman"/>
          <w:sz w:val="28"/>
          <w:szCs w:val="28"/>
        </w:rPr>
      </w:pPr>
      <w:hyperlink w:anchor="_Toc5424" w:history="1">
        <w:r w:rsidR="003A16FF">
          <w:rPr>
            <w:rFonts w:ascii="Times New Roman" w:hAnsi="Times New Roman"/>
            <w:sz w:val="28"/>
            <w:szCs w:val="28"/>
          </w:rPr>
          <w:t>七</w:t>
        </w:r>
        <w:r w:rsidR="003A16FF">
          <w:rPr>
            <w:rFonts w:ascii="Times New Roman" w:hAnsi="Times New Roman"/>
            <w:sz w:val="28"/>
            <w:szCs w:val="28"/>
          </w:rPr>
          <w:t xml:space="preserve">  </w:t>
        </w:r>
        <w:r w:rsidR="003A16FF">
          <w:rPr>
            <w:rFonts w:ascii="Times New Roman" w:hAnsi="Times New Roman"/>
            <w:sz w:val="28"/>
            <w:szCs w:val="28"/>
          </w:rPr>
          <w:t>规划实施保障措施</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_Toc5424 </w:instrText>
        </w:r>
        <w:r w:rsidR="003A16FF">
          <w:rPr>
            <w:rFonts w:ascii="Times New Roman" w:hAnsi="Times New Roman"/>
            <w:sz w:val="28"/>
            <w:szCs w:val="28"/>
          </w:rPr>
          <w:fldChar w:fldCharType="separate"/>
        </w:r>
        <w:r w:rsidR="005A47AF">
          <w:rPr>
            <w:rFonts w:ascii="Times New Roman" w:hAnsi="Times New Roman"/>
            <w:noProof/>
            <w:sz w:val="28"/>
            <w:szCs w:val="28"/>
          </w:rPr>
          <w:t>51</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26087" w:history="1">
        <w:r w:rsidR="003A16FF">
          <w:rPr>
            <w:rFonts w:ascii="Times New Roman" w:hAnsi="Times New Roman"/>
            <w:sz w:val="28"/>
            <w:szCs w:val="28"/>
          </w:rPr>
          <w:t>（一）制定规划实施保障措施的原则</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_Toc26087 </w:instrText>
        </w:r>
        <w:r w:rsidR="003A16FF">
          <w:rPr>
            <w:rFonts w:ascii="Times New Roman" w:hAnsi="Times New Roman"/>
            <w:sz w:val="28"/>
            <w:szCs w:val="28"/>
          </w:rPr>
          <w:fldChar w:fldCharType="separate"/>
        </w:r>
        <w:r w:rsidR="005A47AF">
          <w:rPr>
            <w:rFonts w:ascii="Times New Roman" w:hAnsi="Times New Roman"/>
            <w:noProof/>
            <w:sz w:val="28"/>
            <w:szCs w:val="28"/>
          </w:rPr>
          <w:t>51</w:t>
        </w:r>
        <w:r w:rsidR="003A16FF">
          <w:rPr>
            <w:rFonts w:ascii="Times New Roman" w:hAnsi="Times New Roman"/>
            <w:sz w:val="28"/>
            <w:szCs w:val="28"/>
          </w:rPr>
          <w:fldChar w:fldCharType="end"/>
        </w:r>
      </w:hyperlink>
    </w:p>
    <w:p w:rsidR="00D43564" w:rsidRDefault="00D92CC8">
      <w:pPr>
        <w:pStyle w:val="23"/>
        <w:tabs>
          <w:tab w:val="right" w:leader="dot" w:pos="8312"/>
        </w:tabs>
        <w:ind w:firstLine="400"/>
        <w:rPr>
          <w:rFonts w:ascii="Times New Roman" w:hAnsi="Times New Roman"/>
          <w:sz w:val="28"/>
          <w:szCs w:val="28"/>
        </w:rPr>
      </w:pPr>
      <w:hyperlink w:anchor="_Toc23018" w:history="1">
        <w:r w:rsidR="003A16FF">
          <w:rPr>
            <w:rFonts w:ascii="Times New Roman" w:hAnsi="Times New Roman"/>
            <w:sz w:val="28"/>
            <w:szCs w:val="28"/>
          </w:rPr>
          <w:t>（二）制定规划实施保障措施的思路与重点</w:t>
        </w:r>
        <w:r w:rsidR="003A16FF">
          <w:rPr>
            <w:rFonts w:ascii="Times New Roman" w:hAnsi="Times New Roman"/>
            <w:sz w:val="28"/>
            <w:szCs w:val="28"/>
          </w:rPr>
          <w:tab/>
        </w:r>
        <w:r w:rsidR="003A16FF">
          <w:rPr>
            <w:rFonts w:ascii="Times New Roman" w:hAnsi="Times New Roman"/>
            <w:sz w:val="28"/>
            <w:szCs w:val="28"/>
          </w:rPr>
          <w:fldChar w:fldCharType="begin"/>
        </w:r>
        <w:r w:rsidR="003A16FF">
          <w:rPr>
            <w:rFonts w:ascii="Times New Roman" w:hAnsi="Times New Roman"/>
            <w:sz w:val="28"/>
            <w:szCs w:val="28"/>
          </w:rPr>
          <w:instrText xml:space="preserve"> PAGEREF _Toc23018 </w:instrText>
        </w:r>
        <w:r w:rsidR="003A16FF">
          <w:rPr>
            <w:rFonts w:ascii="Times New Roman" w:hAnsi="Times New Roman"/>
            <w:sz w:val="28"/>
            <w:szCs w:val="28"/>
          </w:rPr>
          <w:fldChar w:fldCharType="separate"/>
        </w:r>
        <w:r w:rsidR="005A47AF">
          <w:rPr>
            <w:rFonts w:ascii="Times New Roman" w:hAnsi="Times New Roman"/>
            <w:noProof/>
            <w:sz w:val="28"/>
            <w:szCs w:val="28"/>
          </w:rPr>
          <w:t>51</w:t>
        </w:r>
        <w:r w:rsidR="003A16FF">
          <w:rPr>
            <w:rFonts w:ascii="Times New Roman" w:hAnsi="Times New Roman"/>
            <w:sz w:val="28"/>
            <w:szCs w:val="28"/>
          </w:rPr>
          <w:fldChar w:fldCharType="end"/>
        </w:r>
      </w:hyperlink>
    </w:p>
    <w:p w:rsidR="00D43564" w:rsidRDefault="003A16FF">
      <w:pPr>
        <w:spacing w:line="540" w:lineRule="exact"/>
        <w:ind w:firstLine="560"/>
        <w:rPr>
          <w:rStyle w:val="afa"/>
          <w:rFonts w:ascii="宋体" w:hAnsi="宋体"/>
          <w:iCs/>
        </w:rPr>
        <w:sectPr w:rsidR="00D43564">
          <w:headerReference w:type="default" r:id="rId13"/>
          <w:footerReference w:type="default" r:id="rId14"/>
          <w:pgSz w:w="11906" w:h="16838"/>
          <w:pgMar w:top="1440" w:right="1797" w:bottom="1440" w:left="1797" w:header="851" w:footer="992" w:gutter="0"/>
          <w:pgNumType w:start="1"/>
          <w:cols w:space="720"/>
          <w:docGrid w:type="linesAndChars" w:linePitch="312"/>
        </w:sectPr>
      </w:pPr>
      <w:r>
        <w:rPr>
          <w:iCs/>
          <w:szCs w:val="28"/>
        </w:rPr>
        <w:fldChar w:fldCharType="end"/>
      </w:r>
    </w:p>
    <w:p w:rsidR="00D43564" w:rsidRDefault="003A16FF">
      <w:pPr>
        <w:pStyle w:val="1"/>
        <w:spacing w:before="190" w:after="190"/>
      </w:pPr>
      <w:bookmarkStart w:id="9" w:name="_Toc261238635"/>
      <w:bookmarkStart w:id="10" w:name="_Toc26127"/>
      <w:bookmarkStart w:id="11" w:name="_Toc6992"/>
      <w:bookmarkStart w:id="12" w:name="_Toc12378"/>
      <w:r>
        <w:rPr>
          <w:rFonts w:hint="eastAsia"/>
        </w:rPr>
        <w:lastRenderedPageBreak/>
        <w:t>前</w:t>
      </w:r>
      <w:r>
        <w:rPr>
          <w:rFonts w:hint="eastAsia"/>
        </w:rPr>
        <w:t xml:space="preserve">  </w:t>
      </w:r>
      <w:r>
        <w:rPr>
          <w:rFonts w:hint="eastAsia"/>
        </w:rPr>
        <w:t>言</w:t>
      </w:r>
      <w:bookmarkEnd w:id="9"/>
      <w:bookmarkEnd w:id="10"/>
      <w:bookmarkEnd w:id="11"/>
      <w:bookmarkEnd w:id="12"/>
    </w:p>
    <w:p w:rsidR="00D43564" w:rsidRDefault="003A16FF">
      <w:pPr>
        <w:ind w:firstLine="560"/>
        <w:rPr>
          <w:lang w:val="zh-CN"/>
        </w:rPr>
      </w:pPr>
      <w:r>
        <w:rPr>
          <w:rFonts w:hint="eastAsia"/>
          <w:lang w:val="zh-CN"/>
        </w:rPr>
        <w:t>《交口县土地利用总体规划（</w:t>
      </w:r>
      <w:r>
        <w:rPr>
          <w:rFonts w:hint="eastAsia"/>
          <w:lang w:val="zh-CN"/>
        </w:rPr>
        <w:t>2006-2020</w:t>
      </w:r>
      <w:r>
        <w:rPr>
          <w:rFonts w:hint="eastAsia"/>
          <w:lang w:val="zh-CN"/>
        </w:rPr>
        <w:t>年）》自</w:t>
      </w:r>
      <w:r>
        <w:rPr>
          <w:rFonts w:hint="eastAsia"/>
          <w:lang w:val="zh-CN"/>
        </w:rPr>
        <w:t>2009</w:t>
      </w:r>
      <w:r>
        <w:rPr>
          <w:rFonts w:hint="eastAsia"/>
          <w:lang w:val="zh-CN"/>
        </w:rPr>
        <w:t>年开始编制，于</w:t>
      </w:r>
      <w:r>
        <w:rPr>
          <w:rFonts w:hint="eastAsia"/>
        </w:rPr>
        <w:t>2012</w:t>
      </w:r>
      <w:r>
        <w:rPr>
          <w:rFonts w:hint="eastAsia"/>
        </w:rPr>
        <w:t>年</w:t>
      </w:r>
      <w:r>
        <w:rPr>
          <w:rFonts w:hint="eastAsia"/>
          <w:lang w:val="zh-CN"/>
        </w:rPr>
        <w:t>经山西省人民政府《关于吕梁市柳林县等十三个县（市、区）土地利用总体规划（</w:t>
      </w:r>
      <w:r>
        <w:rPr>
          <w:rFonts w:hint="eastAsia"/>
          <w:lang w:val="zh-CN"/>
        </w:rPr>
        <w:t>2006-2020</w:t>
      </w:r>
      <w:r>
        <w:rPr>
          <w:rFonts w:hint="eastAsia"/>
          <w:lang w:val="zh-CN"/>
        </w:rPr>
        <w:t>年）的批复》（晋政函〔</w:t>
      </w:r>
      <w:r>
        <w:rPr>
          <w:rFonts w:hint="eastAsia"/>
          <w:lang w:val="zh-CN"/>
        </w:rPr>
        <w:t>2012</w:t>
      </w:r>
      <w:r>
        <w:rPr>
          <w:rFonts w:hint="eastAsia"/>
          <w:lang w:val="zh-CN"/>
        </w:rPr>
        <w:t>〕</w:t>
      </w:r>
      <w:r>
        <w:rPr>
          <w:rFonts w:hint="eastAsia"/>
          <w:lang w:val="zh-CN"/>
        </w:rPr>
        <w:t>78</w:t>
      </w:r>
      <w:r>
        <w:rPr>
          <w:rFonts w:hint="eastAsia"/>
          <w:lang w:val="zh-CN"/>
        </w:rPr>
        <w:t>号批准实施。</w:t>
      </w:r>
    </w:p>
    <w:p w:rsidR="00D43564" w:rsidRDefault="003A16FF">
      <w:pPr>
        <w:ind w:firstLine="560"/>
        <w:rPr>
          <w:lang w:val="zh-CN"/>
        </w:rPr>
      </w:pPr>
      <w:r>
        <w:rPr>
          <w:rFonts w:hint="eastAsia"/>
          <w:lang w:val="zh-CN"/>
        </w:rPr>
        <w:t>规划的编制和实施，对加强土地宏观管理和实施土地用途管制，严格保护耕地特别是基本农田，保障重点建设项目和生态环境用地，促进土地资源集约利用和经济社会协调发展，发挥了重要作用，取得了一定成效，为全县国民经济持续、稳定、协调发展创造了有利条件。随着全县经济社会的快速发展，规划的一些缺陷和不足也逐渐显露了出来：一是部分新增建设项目的选址与规划确定的允许建设区存在空间位置上的不一致，阻碍了新增建设项目的顺利报批；</w:t>
      </w:r>
      <w:r>
        <w:rPr>
          <w:rFonts w:hint="eastAsia"/>
        </w:rPr>
        <w:t>二</w:t>
      </w:r>
      <w:r>
        <w:rPr>
          <w:rFonts w:hint="eastAsia"/>
          <w:lang w:val="zh-CN"/>
        </w:rPr>
        <w:t>是土地整治补充耕地任务艰巨，实现耕地保护目标有较大压力；</w:t>
      </w:r>
      <w:r>
        <w:rPr>
          <w:rFonts w:hint="eastAsia"/>
        </w:rPr>
        <w:t>三</w:t>
      </w:r>
      <w:r>
        <w:rPr>
          <w:rFonts w:hint="eastAsia"/>
          <w:lang w:val="zh-CN"/>
        </w:rPr>
        <w:t>是废弃农村建设用地复垦难度较大，建设用地总规模控制目标实现难度大。</w:t>
      </w:r>
    </w:p>
    <w:p w:rsidR="00D43564" w:rsidRDefault="003A16FF">
      <w:pPr>
        <w:ind w:firstLine="560"/>
        <w:rPr>
          <w:lang w:val="zh-CN"/>
        </w:rPr>
      </w:pPr>
      <w:r>
        <w:rPr>
          <w:rFonts w:hint="eastAsia"/>
          <w:lang w:val="zh-CN"/>
        </w:rPr>
        <w:t>交口县经济社会的发展及用地格局均发生了较大变化，规划中的控制指标及用地空间布局已不能适应新的发展要求，同时，为认真落实党中央、国务院提出的“创新、协调、绿色、开放、共享”五大发展理念，适应全县经济社会发展的需要，依据二次调查</w:t>
      </w:r>
      <w:r>
        <w:rPr>
          <w:rFonts w:hint="eastAsia"/>
        </w:rPr>
        <w:t>变更</w:t>
      </w:r>
      <w:r>
        <w:rPr>
          <w:rFonts w:hint="eastAsia"/>
          <w:lang w:val="zh-CN"/>
        </w:rPr>
        <w:t>成果和规划中期评估结果，重点调整原规划确定的耕地和基本农田保护目标，强化耕地和基本农田保护任务；结合经济社会发展态势，调整建设用地布局以及建设项目用地，优化全县土地利用结构，推进“稳增长、促改革、调结构、惠民生”等各项政策措施落地，对《交口县土地利用总体规划（</w:t>
      </w:r>
      <w:r>
        <w:rPr>
          <w:rFonts w:hint="eastAsia"/>
          <w:lang w:val="zh-CN"/>
        </w:rPr>
        <w:t>2006</w:t>
      </w:r>
      <w:r>
        <w:rPr>
          <w:rFonts w:hint="eastAsia"/>
          <w:lang w:val="zh-CN"/>
        </w:rPr>
        <w:t>—</w:t>
      </w:r>
      <w:r>
        <w:rPr>
          <w:rFonts w:hint="eastAsia"/>
          <w:lang w:val="zh-CN"/>
        </w:rPr>
        <w:t>2020</w:t>
      </w:r>
      <w:r>
        <w:rPr>
          <w:rFonts w:hint="eastAsia"/>
          <w:lang w:val="zh-CN"/>
        </w:rPr>
        <w:t>）》进行调整势在必行。</w:t>
      </w:r>
    </w:p>
    <w:p w:rsidR="00D43564" w:rsidRDefault="003A16FF">
      <w:pPr>
        <w:pStyle w:val="1"/>
        <w:spacing w:before="190" w:after="190"/>
        <w:rPr>
          <w:rFonts w:ascii="宋体" w:hAnsi="宋体"/>
        </w:rPr>
      </w:pPr>
      <w:bookmarkStart w:id="13" w:name="_Toc25695"/>
      <w:bookmarkStart w:id="14" w:name="_Toc249968666"/>
      <w:bookmarkStart w:id="15" w:name="_Toc257788995"/>
      <w:bookmarkStart w:id="16" w:name="_Toc249969770"/>
      <w:r>
        <w:rPr>
          <w:rFonts w:ascii="宋体" w:hAnsi="宋体" w:hint="eastAsia"/>
        </w:rPr>
        <w:br w:type="page"/>
      </w:r>
      <w:bookmarkStart w:id="17" w:name="_Toc26058"/>
      <w:bookmarkStart w:id="18" w:name="_Toc26528"/>
      <w:r>
        <w:rPr>
          <w:rFonts w:hint="eastAsia"/>
        </w:rPr>
        <w:lastRenderedPageBreak/>
        <w:t>一</w:t>
      </w:r>
      <w:r>
        <w:rPr>
          <w:rFonts w:hint="eastAsia"/>
        </w:rPr>
        <w:t xml:space="preserve">  </w:t>
      </w:r>
      <w:r>
        <w:rPr>
          <w:rFonts w:hint="eastAsia"/>
        </w:rPr>
        <w:t>规划调整的必要性与重点</w:t>
      </w:r>
      <w:bookmarkEnd w:id="13"/>
      <w:bookmarkEnd w:id="17"/>
      <w:bookmarkEnd w:id="18"/>
    </w:p>
    <w:p w:rsidR="00D43564" w:rsidRDefault="003A16FF">
      <w:pPr>
        <w:pStyle w:val="2"/>
        <w:spacing w:before="190" w:after="190"/>
      </w:pPr>
      <w:bookmarkStart w:id="19" w:name="_Toc15394"/>
      <w:bookmarkStart w:id="20" w:name="_Toc14793"/>
      <w:r>
        <w:rPr>
          <w:rFonts w:hint="eastAsia"/>
        </w:rPr>
        <w:t>（一）规划调整的必要性</w:t>
      </w:r>
      <w:bookmarkEnd w:id="19"/>
      <w:bookmarkEnd w:id="20"/>
    </w:p>
    <w:p w:rsidR="00D43564" w:rsidRDefault="003A16FF">
      <w:pPr>
        <w:ind w:firstLine="560"/>
        <w:rPr>
          <w:lang w:val="zh-CN"/>
        </w:rPr>
      </w:pPr>
      <w:r>
        <w:rPr>
          <w:rFonts w:hint="eastAsia"/>
          <w:lang w:val="zh-CN"/>
        </w:rPr>
        <w:t>调整土地利用总体规划是党中央、国务院依据我国土地资源国情，为进一步落实最严格的耕地保护制度和最严格的节约集约用地制度、保障国家粮食安全、推进生态文明建设、促进“十三五”经济社会持续健康发展的重要部署，是国土资源部门深入贯彻“五位一体”总体布局和“四个全面”战略布局，积极适应、把握引领经济发展新常态，全面落实创新、协调、绿色、开放、共享的发展理念，加快推进供给侧结构性改革的重要举措。</w:t>
      </w:r>
    </w:p>
    <w:p w:rsidR="00D43564" w:rsidRDefault="003A16FF">
      <w:pPr>
        <w:pStyle w:val="3"/>
      </w:pPr>
      <w:bookmarkStart w:id="21" w:name="_Toc273028818"/>
      <w:r>
        <w:rPr>
          <w:rFonts w:hint="eastAsia"/>
        </w:rPr>
        <w:t>1</w:t>
      </w:r>
      <w:r>
        <w:rPr>
          <w:rFonts w:hint="eastAsia"/>
        </w:rPr>
        <w:t>、规划的主要目标和指标不能满足经济社会发展的需要</w:t>
      </w:r>
      <w:bookmarkEnd w:id="21"/>
    </w:p>
    <w:p w:rsidR="00D43564" w:rsidRDefault="003A16FF">
      <w:pPr>
        <w:ind w:firstLine="560"/>
        <w:rPr>
          <w:lang w:val="zh-CN"/>
        </w:rPr>
      </w:pPr>
      <w:r>
        <w:rPr>
          <w:rFonts w:hint="eastAsia"/>
          <w:lang w:val="zh-CN"/>
        </w:rPr>
        <w:t>规划</w:t>
      </w:r>
      <w:r>
        <w:rPr>
          <w:rFonts w:hint="eastAsia"/>
        </w:rPr>
        <w:t>自</w:t>
      </w:r>
      <w:r>
        <w:rPr>
          <w:rFonts w:hint="eastAsia"/>
          <w:lang w:val="zh-CN"/>
        </w:rPr>
        <w:t>实施以来，交口县城镇化和工业化的快速发展，</w:t>
      </w:r>
      <w:r>
        <w:rPr>
          <w:rFonts w:hint="eastAsia"/>
        </w:rPr>
        <w:t>随着</w:t>
      </w:r>
      <w:r>
        <w:rPr>
          <w:rFonts w:hint="eastAsia"/>
          <w:lang w:val="zh-CN"/>
        </w:rPr>
        <w:t>一批省市重点项目的相继建设，土地利用的格局发生了重大变化，使得原规划的主要目标提前完成，一些指标已经突破，不能适应经济社会发展的需要。随着交口县经济社会的进一步发展，人口规模的不断扩大，对土地的需要势必不断增加。因此，如何合理确定土地利用目标和各业用地指标，既满足建设用地的需要，还要保护好耕地，这就迫切需要对原规划进行调整完善来解决。</w:t>
      </w:r>
      <w:bookmarkStart w:id="22" w:name="_Toc273028819"/>
    </w:p>
    <w:p w:rsidR="00D43564" w:rsidRDefault="003A16FF">
      <w:pPr>
        <w:pStyle w:val="3"/>
      </w:pPr>
      <w:r>
        <w:rPr>
          <w:rFonts w:hint="eastAsia"/>
        </w:rPr>
        <w:t>2</w:t>
      </w:r>
      <w:r>
        <w:rPr>
          <w:rFonts w:hint="eastAsia"/>
        </w:rPr>
        <w:t>、适应经济社会发展要求，必须对规划进行调整</w:t>
      </w:r>
      <w:bookmarkEnd w:id="22"/>
      <w:r>
        <w:rPr>
          <w:rFonts w:hint="eastAsia"/>
        </w:rPr>
        <w:t>完善</w:t>
      </w:r>
    </w:p>
    <w:p w:rsidR="00D43564" w:rsidRDefault="003A16FF">
      <w:pPr>
        <w:ind w:firstLine="560"/>
        <w:rPr>
          <w:rFonts w:ascii="宋体" w:hAnsi="宋体"/>
          <w:szCs w:val="28"/>
        </w:rPr>
      </w:pPr>
      <w:r>
        <w:rPr>
          <w:rFonts w:hint="eastAsia"/>
          <w:lang w:val="zh-CN"/>
        </w:rPr>
        <w:t>编制土地利用总体规划的目的，是统筹区域土地利用，为国家和地方的经济社会可持续发展提供土地保障。近几年，随着交口县社会工业化、人口城镇化、设施现代化的发展，建设用地需求将出现较大规模的增长，土地利用结构将出现较大的调整，在这种情况下，仅对规划进行</w:t>
      </w:r>
      <w:r>
        <w:rPr>
          <w:rFonts w:hint="eastAsia"/>
          <w:lang w:val="zh-CN"/>
        </w:rPr>
        <w:lastRenderedPageBreak/>
        <w:t>局部调整已难以满足未来土地利用的巨大需求。作为国家在土地利用上发挥宏观调控作用的土地利用总体规划，面对土地利用需求方案的巨大调整，必须审时度势，抓住机遇，站在为经济社会发展提供全面保障的角度，针对围绕实现全县经济社会发展目标所提出的土地利用需求，及时开展规划调整完善，对规划的目标进行全面调整，把未来</w:t>
      </w:r>
      <w:r>
        <w:rPr>
          <w:rFonts w:hint="eastAsia"/>
          <w:lang w:val="zh-CN"/>
        </w:rPr>
        <w:t>5</w:t>
      </w:r>
      <w:r>
        <w:rPr>
          <w:rFonts w:hint="eastAsia"/>
          <w:lang w:val="zh-CN"/>
        </w:rPr>
        <w:t>年的土地利用规划好、安排好。</w:t>
      </w:r>
      <w:bookmarkStart w:id="23" w:name="_Toc273028820"/>
    </w:p>
    <w:p w:rsidR="00D43564" w:rsidRDefault="003A16FF">
      <w:pPr>
        <w:pStyle w:val="3"/>
      </w:pPr>
      <w:r>
        <w:rPr>
          <w:rFonts w:hint="eastAsia"/>
        </w:rPr>
        <w:t>3</w:t>
      </w:r>
      <w:r>
        <w:rPr>
          <w:rFonts w:hint="eastAsia"/>
        </w:rPr>
        <w:t>、解决当前土地利用中存在的突出矛盾必须进行规划</w:t>
      </w:r>
      <w:bookmarkEnd w:id="23"/>
      <w:r>
        <w:rPr>
          <w:rFonts w:hint="eastAsia"/>
        </w:rPr>
        <w:t>调整</w:t>
      </w:r>
    </w:p>
    <w:p w:rsidR="00D43564" w:rsidRDefault="003A16FF">
      <w:pPr>
        <w:ind w:firstLine="560"/>
        <w:rPr>
          <w:lang w:val="zh-CN"/>
        </w:rPr>
      </w:pPr>
      <w:r>
        <w:rPr>
          <w:rFonts w:hint="eastAsia"/>
          <w:lang w:val="zh-CN"/>
        </w:rPr>
        <w:t>交口县目前土地利用管理中存在</w:t>
      </w:r>
      <w:r>
        <w:rPr>
          <w:rFonts w:hint="eastAsia"/>
        </w:rPr>
        <w:t>的主要矛盾为</w:t>
      </w:r>
      <w:r>
        <w:rPr>
          <w:rFonts w:hint="eastAsia"/>
          <w:lang w:val="zh-CN"/>
        </w:rPr>
        <w:t>建设用地空间布局不合理</w:t>
      </w:r>
      <w:r>
        <w:rPr>
          <w:rFonts w:hint="eastAsia"/>
        </w:rPr>
        <w:t>和建设用地总规模已突破</w:t>
      </w:r>
      <w:r>
        <w:rPr>
          <w:rFonts w:hint="eastAsia"/>
        </w:rPr>
        <w:t>2020</w:t>
      </w:r>
      <w:r>
        <w:rPr>
          <w:rFonts w:hint="eastAsia"/>
        </w:rPr>
        <w:t>年目标</w:t>
      </w:r>
      <w:r>
        <w:rPr>
          <w:rFonts w:hint="eastAsia"/>
          <w:lang w:val="zh-CN"/>
        </w:rPr>
        <w:t>。从保证交口县当前经济社会发展对建设用地的正常需求考虑，交口县土地利用总体规划调整势在必行，早调整早主动，迟调整将面临十分被动的局面。</w:t>
      </w:r>
      <w:bookmarkStart w:id="24" w:name="_Toc273028821"/>
      <w:bookmarkStart w:id="25" w:name="_Toc234245965"/>
    </w:p>
    <w:p w:rsidR="00D43564" w:rsidRDefault="003A16FF">
      <w:pPr>
        <w:pStyle w:val="2"/>
        <w:spacing w:before="190" w:after="190"/>
      </w:pPr>
      <w:bookmarkStart w:id="26" w:name="_Toc6548"/>
      <w:bookmarkStart w:id="27" w:name="_Toc20215"/>
      <w:bookmarkEnd w:id="24"/>
      <w:bookmarkEnd w:id="25"/>
      <w:r>
        <w:rPr>
          <w:rFonts w:hint="eastAsia"/>
        </w:rPr>
        <w:t>（二）规划调整的重点</w:t>
      </w:r>
      <w:bookmarkEnd w:id="26"/>
      <w:bookmarkEnd w:id="27"/>
    </w:p>
    <w:p w:rsidR="00D43564" w:rsidRDefault="003A16FF">
      <w:pPr>
        <w:ind w:firstLine="560"/>
        <w:rPr>
          <w:lang w:val="zh-CN"/>
        </w:rPr>
      </w:pPr>
      <w:r>
        <w:rPr>
          <w:rFonts w:hint="eastAsia"/>
          <w:lang w:val="zh-CN"/>
        </w:rPr>
        <w:t>本规划在调整过程中，紧紧围绕土地基本国策，保持</w:t>
      </w:r>
      <w:r>
        <w:rPr>
          <w:rFonts w:hint="eastAsia"/>
          <w:lang w:val="zh-CN"/>
        </w:rPr>
        <w:t>18</w:t>
      </w:r>
      <w:r>
        <w:rPr>
          <w:rFonts w:hint="eastAsia"/>
          <w:lang w:val="zh-CN"/>
        </w:rPr>
        <w:t>亿亩耕地红线的战略目标，以赶超发展为战略，依据市级土地利用总体规划调整方案下达的任务和指标，结合规划实施的情况，突出了</w:t>
      </w:r>
      <w:r>
        <w:rPr>
          <w:rFonts w:hint="eastAsia"/>
          <w:lang w:val="zh-CN"/>
        </w:rPr>
        <w:t>5</w:t>
      </w:r>
      <w:r>
        <w:rPr>
          <w:rFonts w:hint="eastAsia"/>
          <w:lang w:val="zh-CN"/>
        </w:rPr>
        <w:t>个方面的内容。</w:t>
      </w:r>
    </w:p>
    <w:p w:rsidR="00D43564" w:rsidRDefault="003A16FF">
      <w:pPr>
        <w:pStyle w:val="3"/>
      </w:pPr>
      <w:r>
        <w:rPr>
          <w:rFonts w:hint="eastAsia"/>
        </w:rPr>
        <w:t>1</w:t>
      </w:r>
      <w:r>
        <w:rPr>
          <w:rFonts w:hint="eastAsia"/>
        </w:rPr>
        <w:t>、加强耕地特别是基本农田的保护</w:t>
      </w:r>
    </w:p>
    <w:p w:rsidR="00D43564" w:rsidRDefault="003A16FF">
      <w:pPr>
        <w:ind w:firstLine="560"/>
        <w:rPr>
          <w:lang w:val="zh-CN"/>
        </w:rPr>
      </w:pPr>
      <w:r>
        <w:rPr>
          <w:rFonts w:hint="eastAsia"/>
          <w:lang w:val="zh-CN"/>
        </w:rPr>
        <w:t>耕地的可持续利用是农业可持续发展的基础，也是国民经济和社会可持续发展的基础。在一定的经济技术条件下，耕地质量的提高和数量的增加，并非一朝一夕的事，而人均耕地数量少，耕地整体质量差，后备资源有限是我县的县情。随着人口的增加和经济社会的发展，人均耕地面积还会不断下降，人口与土地之间的矛盾将更加突出。因此，本次调整完善以保护耕地特别是保护基本农田为核心，以保持耕地面积相对稳定为目标，努力提高耕地质量，为国民经济发展和人民生活水平的提</w:t>
      </w:r>
      <w:r>
        <w:rPr>
          <w:rFonts w:hint="eastAsia"/>
          <w:lang w:val="zh-CN"/>
        </w:rPr>
        <w:lastRenderedPageBreak/>
        <w:t>高奠定坚实的基础，确保全县经济安全和粮食安全。</w:t>
      </w:r>
    </w:p>
    <w:p w:rsidR="00D43564" w:rsidRDefault="003A16FF">
      <w:pPr>
        <w:pStyle w:val="3"/>
      </w:pPr>
      <w:bookmarkStart w:id="28" w:name="_Toc156655668"/>
      <w:bookmarkStart w:id="29" w:name="_Toc273028838"/>
      <w:r>
        <w:rPr>
          <w:rFonts w:hint="eastAsia"/>
        </w:rPr>
        <w:t>2</w:t>
      </w:r>
      <w:r>
        <w:rPr>
          <w:rFonts w:hint="eastAsia"/>
        </w:rPr>
        <w:t>、加大土地开发整理复垦力度</w:t>
      </w:r>
      <w:bookmarkEnd w:id="28"/>
      <w:bookmarkEnd w:id="29"/>
    </w:p>
    <w:p w:rsidR="00D43564" w:rsidRDefault="003A16FF">
      <w:pPr>
        <w:ind w:firstLine="560"/>
        <w:rPr>
          <w:lang w:val="zh-CN"/>
        </w:rPr>
      </w:pPr>
      <w:r>
        <w:rPr>
          <w:rFonts w:hint="eastAsia"/>
          <w:lang w:val="zh-CN"/>
        </w:rPr>
        <w:t>提高认识，调整目标，统筹安排土地开发整理活动，对土地开发整理复垦的认识走出单纯增加耕地面积的小天地，树立通过土地开发整理复垦增加耕地面积、改善土地生产条件、改善农村生活环境、为农业现代化提供土地保障的新思维，形成综合整治的大的整理观，是本次规划调整完善的一个重要指导思想。在规划调整过程中，我们加大土地开发整理复垦的力度，合理制定了土地开发整理复垦的具体目标和指标，确保耕地占补平衡的实现，并使山更绿、水更蓝、村更美、田更好，生态质量不断提高。</w:t>
      </w:r>
      <w:bookmarkStart w:id="30" w:name="_Toc156655669"/>
      <w:bookmarkStart w:id="31" w:name="_Toc273028839"/>
    </w:p>
    <w:p w:rsidR="00D43564" w:rsidRDefault="003A16FF">
      <w:pPr>
        <w:pStyle w:val="3"/>
      </w:pPr>
      <w:r>
        <w:rPr>
          <w:rFonts w:hint="eastAsia"/>
        </w:rPr>
        <w:t>3</w:t>
      </w:r>
      <w:r>
        <w:rPr>
          <w:rFonts w:hint="eastAsia"/>
        </w:rPr>
        <w:t>、统筹安排建设用地</w:t>
      </w:r>
      <w:bookmarkEnd w:id="30"/>
      <w:bookmarkEnd w:id="31"/>
    </w:p>
    <w:p w:rsidR="00D43564" w:rsidRDefault="003A16FF">
      <w:pPr>
        <w:ind w:firstLine="560"/>
        <w:rPr>
          <w:lang w:val="zh-CN"/>
        </w:rPr>
      </w:pPr>
      <w:r>
        <w:rPr>
          <w:rFonts w:hint="eastAsia"/>
          <w:lang w:val="zh-CN"/>
        </w:rPr>
        <w:t>在规划调整完善过程中，严格控制建设用地规模，强化节约集约用地，重点做了四方面的工作：一是综合考虑各行各业发展要求，客观地确定建设用地需求量，严格控制增量供给，优先用于国家、省、市重点工程；二是坚持集约利用原则，对城镇、村各级建设用地集约利用提出明确的目标；三是充分利用国家政策，采取指标预留、建设用地转换、指标折抵和调剂等办法，对可能的建设用地预留发展空间，对发展快的地方给出路；四是加强部门协调，搞好建设用地空间布局。</w:t>
      </w:r>
      <w:bookmarkStart w:id="32" w:name="_Toc273028840"/>
      <w:bookmarkStart w:id="33" w:name="_Toc156655670"/>
    </w:p>
    <w:p w:rsidR="00D43564" w:rsidRDefault="003A16FF">
      <w:pPr>
        <w:pStyle w:val="3"/>
      </w:pPr>
      <w:r>
        <w:rPr>
          <w:rFonts w:hint="eastAsia"/>
        </w:rPr>
        <w:t>4</w:t>
      </w:r>
      <w:r>
        <w:rPr>
          <w:rFonts w:hint="eastAsia"/>
        </w:rPr>
        <w:t>、规划生态保护用地</w:t>
      </w:r>
      <w:bookmarkEnd w:id="32"/>
      <w:bookmarkEnd w:id="33"/>
    </w:p>
    <w:p w:rsidR="00D43564" w:rsidRDefault="003A16FF">
      <w:pPr>
        <w:ind w:firstLine="560"/>
        <w:rPr>
          <w:lang w:val="zh-CN"/>
        </w:rPr>
      </w:pPr>
      <w:r>
        <w:rPr>
          <w:rFonts w:hint="eastAsia"/>
          <w:lang w:val="zh-CN"/>
        </w:rPr>
        <w:t>根据可持续发展的要求，优先安排生态保护用地。一是根据国家政策和地方实际，划定生态保护红线，严格按规划组织结构调整；</w:t>
      </w:r>
      <w:r>
        <w:rPr>
          <w:rFonts w:hint="eastAsia"/>
        </w:rPr>
        <w:t>二</w:t>
      </w:r>
      <w:r>
        <w:rPr>
          <w:rFonts w:hint="eastAsia"/>
          <w:lang w:val="zh-CN"/>
        </w:rPr>
        <w:t>是对矿产开发用地做出统筹安排，加强工矿废弃地复垦整治；</w:t>
      </w:r>
      <w:r>
        <w:rPr>
          <w:rFonts w:hint="eastAsia"/>
        </w:rPr>
        <w:t>三</w:t>
      </w:r>
      <w:r>
        <w:rPr>
          <w:rFonts w:hint="eastAsia"/>
          <w:lang w:val="zh-CN"/>
        </w:rPr>
        <w:t>是大力发展林业，增加林业用地供给；</w:t>
      </w:r>
      <w:r>
        <w:rPr>
          <w:rFonts w:hint="eastAsia"/>
        </w:rPr>
        <w:t>四</w:t>
      </w:r>
      <w:r>
        <w:rPr>
          <w:rFonts w:hint="eastAsia"/>
          <w:lang w:val="zh-CN"/>
        </w:rPr>
        <w:t>是安排布局了重大生态建设工程项目，为全县生态建设和生态质量的提高奠定了坚实的基础。</w:t>
      </w:r>
      <w:bookmarkStart w:id="34" w:name="_Toc273028841"/>
      <w:bookmarkStart w:id="35" w:name="_Toc156655671"/>
    </w:p>
    <w:bookmarkEnd w:id="34"/>
    <w:bookmarkEnd w:id="35"/>
    <w:p w:rsidR="00D43564" w:rsidRDefault="003A16FF">
      <w:pPr>
        <w:pStyle w:val="3"/>
      </w:pPr>
      <w:r>
        <w:rPr>
          <w:rFonts w:hint="eastAsia"/>
        </w:rPr>
        <w:lastRenderedPageBreak/>
        <w:t>5</w:t>
      </w:r>
      <w:r>
        <w:rPr>
          <w:rFonts w:hint="eastAsia"/>
        </w:rPr>
        <w:t>、采取严格的用途管制措施</w:t>
      </w:r>
    </w:p>
    <w:p w:rsidR="00D43564" w:rsidRDefault="003A16FF">
      <w:pPr>
        <w:ind w:firstLine="560"/>
        <w:rPr>
          <w:lang w:val="zh-CN"/>
        </w:rPr>
      </w:pPr>
      <w:r>
        <w:rPr>
          <w:rFonts w:hint="eastAsia"/>
          <w:lang w:val="zh-CN"/>
        </w:rPr>
        <w:t>土地利用由粗放式的外延扩大为主，向集约式的内部挖掘转变，是转变经济增长方式的具体体现。土地资源相对紧张，但土地的粗放利用和闲置、浪费情况较为严重，内涵开发潜力较大。因此，必须采取严格的土地利用管制措施，促进各类用地走内涵挖掘的土地利用道路，实现土地利用向集约、高效的利用方式转变；农业用地要大力改造中低产田，改善农业生产条件，提高土地集约经营水平；严格控制各项建设用地规模的扩大，通过适当集中，旧城、旧村改造，增加建筑层次等措施，提高土地利用效率。</w:t>
      </w:r>
    </w:p>
    <w:p w:rsidR="00D43564" w:rsidRDefault="003A16FF">
      <w:pPr>
        <w:pStyle w:val="1"/>
        <w:spacing w:before="190" w:after="190"/>
        <w:rPr>
          <w:b w:val="0"/>
          <w:bCs w:val="0"/>
        </w:rPr>
      </w:pPr>
      <w:r>
        <w:rPr>
          <w:rFonts w:ascii="宋体" w:hAnsi="宋体" w:hint="eastAsia"/>
          <w:szCs w:val="28"/>
        </w:rPr>
        <w:br w:type="page"/>
      </w:r>
      <w:bookmarkStart w:id="36" w:name="_Toc6558"/>
      <w:r>
        <w:rPr>
          <w:rFonts w:hint="eastAsia"/>
        </w:rPr>
        <w:lastRenderedPageBreak/>
        <w:t>二</w:t>
      </w:r>
      <w:r>
        <w:rPr>
          <w:rFonts w:hint="eastAsia"/>
        </w:rPr>
        <w:t xml:space="preserve">  </w:t>
      </w:r>
      <w:r>
        <w:rPr>
          <w:rFonts w:hint="eastAsia"/>
        </w:rPr>
        <w:t>规划调整的基本原则及依据</w:t>
      </w:r>
      <w:bookmarkEnd w:id="36"/>
    </w:p>
    <w:p w:rsidR="00D43564" w:rsidRDefault="003A16FF">
      <w:pPr>
        <w:pStyle w:val="2"/>
        <w:spacing w:before="190" w:after="190"/>
      </w:pPr>
      <w:bookmarkStart w:id="37" w:name="_Toc21376"/>
      <w:r>
        <w:rPr>
          <w:rFonts w:hint="eastAsia"/>
        </w:rPr>
        <w:t>一、规划调整基本原则</w:t>
      </w:r>
      <w:bookmarkEnd w:id="37"/>
    </w:p>
    <w:p w:rsidR="00D43564" w:rsidRDefault="003A16FF">
      <w:pPr>
        <w:pStyle w:val="3"/>
      </w:pPr>
      <w:bookmarkStart w:id="38" w:name="_Toc10038"/>
      <w:bookmarkStart w:id="39" w:name="_Toc21122"/>
      <w:bookmarkStart w:id="40" w:name="_Toc249968680"/>
      <w:bookmarkStart w:id="41" w:name="_Toc249969784"/>
      <w:bookmarkStart w:id="42" w:name="_Toc257788987"/>
      <w:r>
        <w:rPr>
          <w:rFonts w:hint="eastAsia"/>
        </w:rPr>
        <w:t>1</w:t>
      </w:r>
      <w:r>
        <w:rPr>
          <w:rFonts w:hint="eastAsia"/>
        </w:rPr>
        <w:t>、总体稳定、局部微调</w:t>
      </w:r>
    </w:p>
    <w:p w:rsidR="00D43564" w:rsidRDefault="003A16FF">
      <w:pPr>
        <w:ind w:firstLine="560"/>
        <w:rPr>
          <w:lang w:val="zh-CN"/>
        </w:rPr>
      </w:pPr>
      <w:r>
        <w:rPr>
          <w:rFonts w:hint="eastAsia"/>
          <w:lang w:val="zh-CN"/>
        </w:rPr>
        <w:t>坚持原规划确定的指导原则、规划目标和主要任务基本不变，继续实施原规划确定的土地分区引导原则、土地整治重大工程和规划实施管理制度。局部调整完善原规划，增加耕地保护任务，优化建设用地布局。</w:t>
      </w:r>
    </w:p>
    <w:p w:rsidR="00D43564" w:rsidRDefault="003A16FF">
      <w:pPr>
        <w:pStyle w:val="3"/>
      </w:pPr>
      <w:r>
        <w:rPr>
          <w:rFonts w:hint="eastAsia"/>
        </w:rPr>
        <w:t>2</w:t>
      </w:r>
      <w:r>
        <w:rPr>
          <w:rFonts w:hint="eastAsia"/>
        </w:rPr>
        <w:t>、应保尽保、量质并重</w:t>
      </w:r>
    </w:p>
    <w:p w:rsidR="00D43564" w:rsidRDefault="003A16FF">
      <w:pPr>
        <w:ind w:firstLine="560"/>
        <w:rPr>
          <w:lang w:val="zh-CN"/>
        </w:rPr>
      </w:pPr>
      <w:r>
        <w:rPr>
          <w:rFonts w:hint="eastAsia"/>
          <w:lang w:val="zh-CN"/>
        </w:rPr>
        <w:t>耕地是我国最为宝贵的资源。对二次调查查明增加的耕地，除根据省市统一部署纳入生态退耕规划和根据交口县相关规划需要占用的以外，均予以保护；优质耕地除实施重大发展战略、“十三五”重点建设项目难以避让的以外，均应划入基本农田，实行永久保护。</w:t>
      </w:r>
    </w:p>
    <w:p w:rsidR="00D43564" w:rsidRDefault="003A16FF">
      <w:pPr>
        <w:pStyle w:val="3"/>
      </w:pPr>
      <w:r>
        <w:rPr>
          <w:rFonts w:hint="eastAsia"/>
        </w:rPr>
        <w:t>3</w:t>
      </w:r>
      <w:r>
        <w:rPr>
          <w:rFonts w:hint="eastAsia"/>
        </w:rPr>
        <w:t>、节约集约、优化结构</w:t>
      </w:r>
    </w:p>
    <w:p w:rsidR="00D43564" w:rsidRDefault="003A16FF">
      <w:pPr>
        <w:ind w:firstLine="560"/>
        <w:rPr>
          <w:lang w:val="zh-CN"/>
        </w:rPr>
      </w:pPr>
      <w:r>
        <w:rPr>
          <w:rFonts w:hint="eastAsia"/>
          <w:lang w:val="zh-CN"/>
        </w:rPr>
        <w:t>按照坚定不移地推进节约用地的总要求，遏制建设用地过度外延扩张，有效控制建设用地总量；统筹建设用地增量与存量，合理调整优化建设用地结构和布局，优化国土空间开发格局；适当增加新增建设用地规模，保障新型城镇化用地需求。</w:t>
      </w:r>
    </w:p>
    <w:p w:rsidR="00D43564" w:rsidRDefault="003A16FF">
      <w:pPr>
        <w:pStyle w:val="3"/>
      </w:pPr>
      <w:r>
        <w:rPr>
          <w:rFonts w:hint="eastAsia"/>
        </w:rPr>
        <w:t>4</w:t>
      </w:r>
      <w:r>
        <w:rPr>
          <w:rFonts w:hint="eastAsia"/>
        </w:rPr>
        <w:t>、统筹兼顾、突出重点</w:t>
      </w:r>
    </w:p>
    <w:p w:rsidR="00D43564" w:rsidRDefault="003A16FF">
      <w:pPr>
        <w:ind w:firstLine="560"/>
        <w:rPr>
          <w:lang w:val="zh-CN"/>
        </w:rPr>
      </w:pPr>
      <w:r>
        <w:rPr>
          <w:rFonts w:hint="eastAsia"/>
          <w:lang w:val="zh-CN"/>
        </w:rPr>
        <w:t>正确处理开发与保护、当前与长远、局部与全局的关系，重点做好耕地和基本农田调整、建设用地结构与布局优化，制定完善政策措施，切实解决影响耕地保护、节约集约用地和科学发展的突出问题。</w:t>
      </w:r>
    </w:p>
    <w:p w:rsidR="00D43564" w:rsidRDefault="003A16FF">
      <w:pPr>
        <w:pStyle w:val="3"/>
      </w:pPr>
      <w:r>
        <w:rPr>
          <w:rFonts w:hint="eastAsia"/>
        </w:rPr>
        <w:t>5</w:t>
      </w:r>
      <w:r>
        <w:rPr>
          <w:rFonts w:hint="eastAsia"/>
        </w:rPr>
        <w:t>、加强协调、充分衔接</w:t>
      </w:r>
    </w:p>
    <w:p w:rsidR="00D43564" w:rsidRDefault="003A16FF">
      <w:pPr>
        <w:ind w:firstLine="560"/>
        <w:rPr>
          <w:lang w:val="zh-CN"/>
        </w:rPr>
      </w:pPr>
      <w:r>
        <w:rPr>
          <w:rFonts w:hint="eastAsia"/>
          <w:lang w:val="zh-CN"/>
        </w:rPr>
        <w:t>坚持科学论证、标准统一、民主决策，强化国民经济和社会发展规</w:t>
      </w:r>
      <w:r>
        <w:rPr>
          <w:rFonts w:hint="eastAsia"/>
          <w:lang w:val="zh-CN"/>
        </w:rPr>
        <w:lastRenderedPageBreak/>
        <w:t>划、城乡规划和生产力、交通布局等相关专项规划的协调，做好其对下级规划的控制，完善土地用途管制制度。</w:t>
      </w:r>
    </w:p>
    <w:p w:rsidR="00D43564" w:rsidRDefault="003A16FF">
      <w:pPr>
        <w:pStyle w:val="3"/>
      </w:pPr>
      <w:r>
        <w:rPr>
          <w:rFonts w:hint="eastAsia"/>
        </w:rPr>
        <w:t>6</w:t>
      </w:r>
      <w:r>
        <w:rPr>
          <w:rFonts w:hint="eastAsia"/>
        </w:rPr>
        <w:t>、多方参与</w:t>
      </w:r>
    </w:p>
    <w:p w:rsidR="00D43564" w:rsidRDefault="003A16FF">
      <w:pPr>
        <w:ind w:firstLine="560"/>
        <w:rPr>
          <w:lang w:val="zh-CN"/>
        </w:rPr>
      </w:pPr>
      <w:r>
        <w:rPr>
          <w:rFonts w:hint="eastAsia"/>
          <w:lang w:val="zh-CN"/>
        </w:rPr>
        <w:t>在相关部门的共同参与下开展，广泛听取规划调整完善涉及区域社会各界的意见，采纳合理性建议，并对规划调整方案进行充分听证、论证，努力提高规划的可行性与可操作性。</w:t>
      </w:r>
    </w:p>
    <w:p w:rsidR="00D43564" w:rsidRDefault="003A16FF">
      <w:pPr>
        <w:pStyle w:val="2"/>
        <w:spacing w:before="190" w:after="190"/>
      </w:pPr>
      <w:bookmarkStart w:id="43" w:name="_Toc28425"/>
      <w:bookmarkStart w:id="44" w:name="_Toc19918"/>
      <w:r>
        <w:rPr>
          <w:rFonts w:hint="eastAsia"/>
        </w:rPr>
        <w:t>二、</w:t>
      </w:r>
      <w:r>
        <w:rPr>
          <w:rFonts w:hint="eastAsia"/>
          <w:lang w:val="zh-CN"/>
        </w:rPr>
        <w:t>规划调整依据</w:t>
      </w:r>
      <w:bookmarkEnd w:id="43"/>
      <w:bookmarkEnd w:id="44"/>
    </w:p>
    <w:p w:rsidR="00D43564" w:rsidRDefault="003A16FF">
      <w:pPr>
        <w:pStyle w:val="3"/>
      </w:pPr>
      <w:r>
        <w:rPr>
          <w:rFonts w:hint="eastAsia"/>
        </w:rPr>
        <w:t>1</w:t>
      </w:r>
      <w:r>
        <w:rPr>
          <w:rFonts w:hint="eastAsia"/>
        </w:rPr>
        <w:t>、法律法规</w:t>
      </w:r>
    </w:p>
    <w:p w:rsidR="00D43564" w:rsidRDefault="003A16FF">
      <w:pPr>
        <w:ind w:firstLine="560"/>
        <w:rPr>
          <w:lang w:val="zh-CN"/>
        </w:rPr>
      </w:pPr>
      <w:r>
        <w:rPr>
          <w:rFonts w:hint="eastAsia"/>
          <w:lang w:val="zh-CN"/>
        </w:rPr>
        <w:t>（</w:t>
      </w:r>
      <w:r>
        <w:rPr>
          <w:rFonts w:hint="eastAsia"/>
          <w:lang w:val="zh-CN"/>
        </w:rPr>
        <w:t>1</w:t>
      </w:r>
      <w:r>
        <w:rPr>
          <w:rFonts w:hint="eastAsia"/>
          <w:lang w:val="zh-CN"/>
        </w:rPr>
        <w:t>）《中华人民共和国土地管理法》；</w:t>
      </w:r>
    </w:p>
    <w:p w:rsidR="00D43564" w:rsidRDefault="003A16FF">
      <w:pPr>
        <w:ind w:firstLine="560"/>
        <w:rPr>
          <w:lang w:val="zh-CN"/>
        </w:rPr>
      </w:pPr>
      <w:r>
        <w:rPr>
          <w:rFonts w:hint="eastAsia"/>
          <w:lang w:val="zh-CN"/>
        </w:rPr>
        <w:t>（</w:t>
      </w:r>
      <w:r>
        <w:rPr>
          <w:rFonts w:hint="eastAsia"/>
          <w:lang w:val="zh-CN"/>
        </w:rPr>
        <w:t>2</w:t>
      </w:r>
      <w:r>
        <w:rPr>
          <w:rFonts w:hint="eastAsia"/>
          <w:lang w:val="zh-CN"/>
        </w:rPr>
        <w:t>）《中华人民共和国土地管理法实施条例》；</w:t>
      </w:r>
    </w:p>
    <w:p w:rsidR="00D43564" w:rsidRDefault="003A16FF">
      <w:pPr>
        <w:ind w:firstLine="560"/>
        <w:rPr>
          <w:lang w:val="zh-CN"/>
        </w:rPr>
      </w:pPr>
      <w:r>
        <w:rPr>
          <w:rFonts w:hint="eastAsia"/>
          <w:lang w:val="zh-CN"/>
        </w:rPr>
        <w:t>（</w:t>
      </w:r>
      <w:r>
        <w:rPr>
          <w:rFonts w:hint="eastAsia"/>
          <w:lang w:val="zh-CN"/>
        </w:rPr>
        <w:t>3</w:t>
      </w:r>
      <w:r>
        <w:rPr>
          <w:rFonts w:hint="eastAsia"/>
          <w:lang w:val="zh-CN"/>
        </w:rPr>
        <w:t>）山西省实施《中华人民共和国土地管理法》办法；</w:t>
      </w:r>
    </w:p>
    <w:p w:rsidR="00D43564" w:rsidRDefault="003A16FF">
      <w:pPr>
        <w:ind w:firstLine="560"/>
        <w:rPr>
          <w:lang w:val="zh-CN"/>
        </w:rPr>
      </w:pPr>
      <w:r>
        <w:rPr>
          <w:rFonts w:hint="eastAsia"/>
          <w:lang w:val="zh-CN"/>
        </w:rPr>
        <w:t>（</w:t>
      </w:r>
      <w:r>
        <w:rPr>
          <w:rFonts w:hint="eastAsia"/>
          <w:lang w:val="zh-CN"/>
        </w:rPr>
        <w:t>4</w:t>
      </w:r>
      <w:r>
        <w:rPr>
          <w:rFonts w:hint="eastAsia"/>
          <w:lang w:val="zh-CN"/>
        </w:rPr>
        <w:t>）《基本农田保护条例》；</w:t>
      </w:r>
    </w:p>
    <w:p w:rsidR="00D43564" w:rsidRDefault="003A16FF">
      <w:pPr>
        <w:ind w:firstLine="560"/>
        <w:rPr>
          <w:lang w:val="zh-CN"/>
        </w:rPr>
      </w:pPr>
      <w:r>
        <w:rPr>
          <w:rFonts w:hint="eastAsia"/>
          <w:lang w:val="zh-CN"/>
        </w:rPr>
        <w:t>（</w:t>
      </w:r>
      <w:r>
        <w:rPr>
          <w:rFonts w:hint="eastAsia"/>
          <w:lang w:val="zh-CN"/>
        </w:rPr>
        <w:t>5</w:t>
      </w:r>
      <w:r>
        <w:rPr>
          <w:rFonts w:hint="eastAsia"/>
          <w:lang w:val="zh-CN"/>
        </w:rPr>
        <w:t>）《山西省基本农田保护条例》。</w:t>
      </w:r>
    </w:p>
    <w:p w:rsidR="00D43564" w:rsidRDefault="003A16FF">
      <w:pPr>
        <w:pStyle w:val="3"/>
      </w:pPr>
      <w:r>
        <w:rPr>
          <w:rFonts w:hint="eastAsia"/>
        </w:rPr>
        <w:t>2</w:t>
      </w:r>
      <w:r>
        <w:rPr>
          <w:rFonts w:hint="eastAsia"/>
        </w:rPr>
        <w:t>、政策文件</w:t>
      </w:r>
    </w:p>
    <w:p w:rsidR="00D43564" w:rsidRDefault="003A16FF">
      <w:pPr>
        <w:ind w:firstLine="560"/>
        <w:rPr>
          <w:lang w:val="zh-CN"/>
        </w:rPr>
      </w:pPr>
      <w:r>
        <w:rPr>
          <w:rFonts w:hint="eastAsia"/>
          <w:lang w:val="zh-CN"/>
        </w:rPr>
        <w:t>（</w:t>
      </w:r>
      <w:r>
        <w:rPr>
          <w:rFonts w:hint="eastAsia"/>
          <w:lang w:val="zh-CN"/>
        </w:rPr>
        <w:t>1</w:t>
      </w:r>
      <w:r>
        <w:rPr>
          <w:rFonts w:hint="eastAsia"/>
          <w:lang w:val="zh-CN"/>
        </w:rPr>
        <w:t>）《国务院关于深化改革严格土地管理的决定》（国发</w:t>
      </w:r>
      <w:r>
        <w:rPr>
          <w:rFonts w:hint="eastAsia"/>
          <w:lang w:val="zh-CN"/>
        </w:rPr>
        <w:t>[2004]28</w:t>
      </w:r>
      <w:r>
        <w:rPr>
          <w:rFonts w:hint="eastAsia"/>
          <w:lang w:val="zh-CN"/>
        </w:rPr>
        <w:t>号）；</w:t>
      </w:r>
    </w:p>
    <w:p w:rsidR="00D43564" w:rsidRDefault="003A16FF">
      <w:pPr>
        <w:ind w:firstLine="560"/>
        <w:rPr>
          <w:lang w:val="zh-CN"/>
        </w:rPr>
      </w:pPr>
      <w:r>
        <w:rPr>
          <w:rFonts w:hint="eastAsia"/>
          <w:lang w:val="zh-CN"/>
        </w:rPr>
        <w:t>（</w:t>
      </w:r>
      <w:r>
        <w:rPr>
          <w:rFonts w:hint="eastAsia"/>
          <w:lang w:val="zh-CN"/>
        </w:rPr>
        <w:t>2</w:t>
      </w:r>
      <w:r>
        <w:rPr>
          <w:rFonts w:hint="eastAsia"/>
          <w:lang w:val="zh-CN"/>
        </w:rPr>
        <w:t>）《山西省国土资源厅关于新一轮土地利用总体规划实施管理有关问题的通知》（晋国土资发</w:t>
      </w:r>
      <w:r>
        <w:rPr>
          <w:rFonts w:hint="eastAsia"/>
          <w:lang w:val="zh-CN"/>
        </w:rPr>
        <w:t>[2013]171</w:t>
      </w:r>
      <w:r>
        <w:rPr>
          <w:rFonts w:hint="eastAsia"/>
          <w:lang w:val="zh-CN"/>
        </w:rPr>
        <w:t>号）；</w:t>
      </w:r>
    </w:p>
    <w:p w:rsidR="00D43564" w:rsidRDefault="003A16FF">
      <w:pPr>
        <w:ind w:firstLine="560"/>
        <w:rPr>
          <w:lang w:val="zh-CN"/>
        </w:rPr>
      </w:pPr>
      <w:r>
        <w:rPr>
          <w:rFonts w:hint="eastAsia"/>
          <w:lang w:val="zh-CN"/>
        </w:rPr>
        <w:t>（</w:t>
      </w:r>
      <w:r>
        <w:rPr>
          <w:rFonts w:hint="eastAsia"/>
          <w:lang w:val="zh-CN"/>
        </w:rPr>
        <w:t>3</w:t>
      </w:r>
      <w:r>
        <w:rPr>
          <w:rFonts w:hint="eastAsia"/>
          <w:lang w:val="zh-CN"/>
        </w:rPr>
        <w:t>）《国土资源部关于严格土地利用总体规划实施管理通知》（国土资发</w:t>
      </w:r>
      <w:r>
        <w:rPr>
          <w:rFonts w:hint="eastAsia"/>
          <w:lang w:val="zh-CN"/>
        </w:rPr>
        <w:t>[2014]5</w:t>
      </w:r>
      <w:r>
        <w:rPr>
          <w:rFonts w:hint="eastAsia"/>
          <w:lang w:val="zh-CN"/>
        </w:rPr>
        <w:t>号）；</w:t>
      </w:r>
    </w:p>
    <w:p w:rsidR="00D43564" w:rsidRDefault="003A16FF">
      <w:pPr>
        <w:ind w:firstLine="560"/>
        <w:rPr>
          <w:lang w:val="zh-CN"/>
        </w:rPr>
      </w:pPr>
      <w:r>
        <w:rPr>
          <w:rFonts w:hint="eastAsia"/>
          <w:lang w:val="zh-CN"/>
        </w:rPr>
        <w:t>（</w:t>
      </w:r>
      <w:r>
        <w:rPr>
          <w:rFonts w:hint="eastAsia"/>
          <w:lang w:val="zh-CN"/>
        </w:rPr>
        <w:t>4</w:t>
      </w:r>
      <w:r>
        <w:rPr>
          <w:rFonts w:hint="eastAsia"/>
          <w:lang w:val="zh-CN"/>
        </w:rPr>
        <w:t>）《国土资源部办公厅关于印发</w:t>
      </w:r>
      <w:r>
        <w:rPr>
          <w:rFonts w:hint="eastAsia"/>
          <w:lang w:val="zh-CN"/>
        </w:rPr>
        <w:t>&lt;</w:t>
      </w:r>
      <w:r>
        <w:rPr>
          <w:rFonts w:hint="eastAsia"/>
          <w:lang w:val="zh-CN"/>
        </w:rPr>
        <w:t>土地利用总体规划调整完善工作方案</w:t>
      </w:r>
      <w:r>
        <w:rPr>
          <w:rFonts w:hint="eastAsia"/>
          <w:lang w:val="zh-CN"/>
        </w:rPr>
        <w:t>&gt;</w:t>
      </w:r>
      <w:r>
        <w:rPr>
          <w:rFonts w:hint="eastAsia"/>
          <w:lang w:val="zh-CN"/>
        </w:rPr>
        <w:t>的通知》（国土资厅函</w:t>
      </w:r>
      <w:r>
        <w:rPr>
          <w:rFonts w:hint="eastAsia"/>
          <w:lang w:val="zh-CN"/>
        </w:rPr>
        <w:t>[2014]1237</w:t>
      </w:r>
      <w:r>
        <w:rPr>
          <w:rFonts w:hint="eastAsia"/>
          <w:lang w:val="zh-CN"/>
        </w:rPr>
        <w:t>号）；</w:t>
      </w:r>
    </w:p>
    <w:p w:rsidR="00D43564" w:rsidRDefault="003A16FF">
      <w:pPr>
        <w:ind w:firstLine="560"/>
        <w:rPr>
          <w:lang w:val="zh-CN"/>
        </w:rPr>
      </w:pPr>
      <w:r>
        <w:rPr>
          <w:rFonts w:hint="eastAsia"/>
          <w:lang w:val="zh-CN"/>
        </w:rPr>
        <w:t>（</w:t>
      </w:r>
      <w:r>
        <w:rPr>
          <w:rFonts w:hint="eastAsia"/>
          <w:lang w:val="zh-CN"/>
        </w:rPr>
        <w:t>5</w:t>
      </w:r>
      <w:r>
        <w:rPr>
          <w:rFonts w:hint="eastAsia"/>
          <w:lang w:val="zh-CN"/>
        </w:rPr>
        <w:t>）《山西省国土资源厅办公室关于开展土地利用总体规划调整完</w:t>
      </w:r>
      <w:r>
        <w:rPr>
          <w:rFonts w:hint="eastAsia"/>
          <w:lang w:val="zh-CN"/>
        </w:rPr>
        <w:lastRenderedPageBreak/>
        <w:t>善工作的通知》（晋国土资办发</w:t>
      </w:r>
      <w:r>
        <w:rPr>
          <w:rFonts w:hint="eastAsia"/>
          <w:lang w:val="zh-CN"/>
        </w:rPr>
        <w:t>[2014]92</w:t>
      </w:r>
      <w:r>
        <w:rPr>
          <w:rFonts w:hint="eastAsia"/>
          <w:lang w:val="zh-CN"/>
        </w:rPr>
        <w:t>号）；</w:t>
      </w:r>
    </w:p>
    <w:p w:rsidR="00D43564" w:rsidRDefault="003A16FF">
      <w:pPr>
        <w:ind w:firstLine="560"/>
        <w:rPr>
          <w:lang w:val="zh-CN"/>
        </w:rPr>
      </w:pPr>
      <w:r>
        <w:rPr>
          <w:rFonts w:hint="eastAsia"/>
          <w:lang w:val="zh-CN"/>
        </w:rPr>
        <w:t>（</w:t>
      </w:r>
      <w:r>
        <w:rPr>
          <w:rFonts w:hint="eastAsia"/>
          <w:lang w:val="zh-CN"/>
        </w:rPr>
        <w:t>6</w:t>
      </w:r>
      <w:r>
        <w:rPr>
          <w:rFonts w:hint="eastAsia"/>
          <w:lang w:val="zh-CN"/>
        </w:rPr>
        <w:t>）《生态保护红线划定技术指南》（环发</w:t>
      </w:r>
      <w:r>
        <w:rPr>
          <w:rFonts w:hint="eastAsia"/>
          <w:lang w:val="zh-CN"/>
        </w:rPr>
        <w:t>[2015]56</w:t>
      </w:r>
      <w:r>
        <w:rPr>
          <w:rFonts w:hint="eastAsia"/>
          <w:lang w:val="zh-CN"/>
        </w:rPr>
        <w:t>号）；</w:t>
      </w:r>
    </w:p>
    <w:p w:rsidR="00D43564" w:rsidRDefault="003A16FF">
      <w:pPr>
        <w:ind w:firstLine="560"/>
        <w:rPr>
          <w:lang w:val="zh-CN"/>
        </w:rPr>
      </w:pPr>
      <w:r>
        <w:rPr>
          <w:rFonts w:hint="eastAsia"/>
          <w:lang w:val="zh-CN"/>
        </w:rPr>
        <w:t>（</w:t>
      </w:r>
      <w:r>
        <w:rPr>
          <w:rFonts w:hint="eastAsia"/>
          <w:lang w:val="zh-CN"/>
        </w:rPr>
        <w:t>7</w:t>
      </w:r>
      <w:r>
        <w:rPr>
          <w:rFonts w:hint="eastAsia"/>
          <w:lang w:val="zh-CN"/>
        </w:rPr>
        <w:t>）《国土资源部</w:t>
      </w:r>
      <w:r>
        <w:rPr>
          <w:rFonts w:hint="eastAsia"/>
          <w:lang w:val="zh-CN"/>
        </w:rPr>
        <w:t xml:space="preserve"> </w:t>
      </w:r>
      <w:r>
        <w:rPr>
          <w:rFonts w:hint="eastAsia"/>
          <w:lang w:val="zh-CN"/>
        </w:rPr>
        <w:t>农业部关于全面划定永久基本农田实行特殊保护的通知》（国土资规发</w:t>
      </w:r>
      <w:r>
        <w:rPr>
          <w:rFonts w:hint="eastAsia"/>
          <w:lang w:val="zh-CN"/>
        </w:rPr>
        <w:t>[2016]10</w:t>
      </w:r>
      <w:r>
        <w:rPr>
          <w:rFonts w:hint="eastAsia"/>
          <w:lang w:val="zh-CN"/>
        </w:rPr>
        <w:t>号）；</w:t>
      </w:r>
    </w:p>
    <w:p w:rsidR="00D43564" w:rsidRDefault="003A16FF">
      <w:pPr>
        <w:ind w:firstLine="560"/>
        <w:rPr>
          <w:lang w:val="zh-CN"/>
        </w:rPr>
      </w:pPr>
      <w:r>
        <w:rPr>
          <w:rFonts w:hint="eastAsia"/>
          <w:lang w:val="zh-CN"/>
        </w:rPr>
        <w:t>（</w:t>
      </w:r>
      <w:r>
        <w:rPr>
          <w:rFonts w:hint="eastAsia"/>
          <w:lang w:val="zh-CN"/>
        </w:rPr>
        <w:t>8</w:t>
      </w:r>
      <w:r>
        <w:rPr>
          <w:rFonts w:hint="eastAsia"/>
          <w:lang w:val="zh-CN"/>
        </w:rPr>
        <w:t>）《国土资源部办公厅关于做好土地利用总体规划调整完善工作的通知》（国土资厅函</w:t>
      </w:r>
      <w:r>
        <w:rPr>
          <w:rFonts w:hint="eastAsia"/>
          <w:lang w:val="zh-CN"/>
        </w:rPr>
        <w:t>[2016]1096</w:t>
      </w:r>
      <w:r>
        <w:rPr>
          <w:rFonts w:hint="eastAsia"/>
          <w:lang w:val="zh-CN"/>
        </w:rPr>
        <w:t>号）；</w:t>
      </w:r>
    </w:p>
    <w:p w:rsidR="00D43564" w:rsidRDefault="003A16FF">
      <w:pPr>
        <w:ind w:firstLine="560"/>
        <w:rPr>
          <w:lang w:val="zh-CN"/>
        </w:rPr>
      </w:pPr>
      <w:r>
        <w:rPr>
          <w:rFonts w:hint="eastAsia"/>
          <w:lang w:val="zh-CN"/>
        </w:rPr>
        <w:t>（</w:t>
      </w:r>
      <w:r>
        <w:rPr>
          <w:rFonts w:hint="eastAsia"/>
          <w:lang w:val="zh-CN"/>
        </w:rPr>
        <w:t>9</w:t>
      </w:r>
      <w:r>
        <w:rPr>
          <w:rFonts w:hint="eastAsia"/>
          <w:lang w:val="zh-CN"/>
        </w:rPr>
        <w:t>）《山西省国土资源厅办公室关于印发</w:t>
      </w:r>
      <w:r>
        <w:rPr>
          <w:rFonts w:hint="eastAsia"/>
          <w:lang w:val="zh-CN"/>
        </w:rPr>
        <w:t>&lt;</w:t>
      </w:r>
      <w:r>
        <w:rPr>
          <w:rFonts w:hint="eastAsia"/>
          <w:lang w:val="zh-CN"/>
        </w:rPr>
        <w:t>山西省土地利用总体规划调整完善工作方案</w:t>
      </w:r>
      <w:r>
        <w:rPr>
          <w:rFonts w:hint="eastAsia"/>
          <w:lang w:val="zh-CN"/>
        </w:rPr>
        <w:t>&gt;</w:t>
      </w:r>
      <w:r>
        <w:rPr>
          <w:rFonts w:hint="eastAsia"/>
          <w:lang w:val="zh-CN"/>
        </w:rPr>
        <w:t>的通知》（晋国土资办发</w:t>
      </w:r>
      <w:r>
        <w:rPr>
          <w:rFonts w:hint="eastAsia"/>
          <w:lang w:val="zh-CN"/>
        </w:rPr>
        <w:t>[2016]74</w:t>
      </w:r>
      <w:r>
        <w:rPr>
          <w:rFonts w:hint="eastAsia"/>
          <w:lang w:val="zh-CN"/>
        </w:rPr>
        <w:t>号）；</w:t>
      </w:r>
    </w:p>
    <w:p w:rsidR="00D43564" w:rsidRDefault="003A16FF">
      <w:pPr>
        <w:ind w:firstLine="560"/>
        <w:rPr>
          <w:lang w:val="zh-CN"/>
        </w:rPr>
      </w:pPr>
      <w:r>
        <w:rPr>
          <w:rFonts w:hint="eastAsia"/>
          <w:lang w:val="zh-CN"/>
        </w:rPr>
        <w:t>（</w:t>
      </w:r>
      <w:r>
        <w:rPr>
          <w:rFonts w:hint="eastAsia"/>
          <w:lang w:val="zh-CN"/>
        </w:rPr>
        <w:t>10</w:t>
      </w:r>
      <w:r>
        <w:rPr>
          <w:rFonts w:hint="eastAsia"/>
          <w:lang w:val="zh-CN"/>
        </w:rPr>
        <w:t>）《关于划定并严守生态保护红线的若干意见》（厅字</w:t>
      </w:r>
      <w:r>
        <w:rPr>
          <w:rFonts w:hint="eastAsia"/>
          <w:lang w:val="zh-CN"/>
        </w:rPr>
        <w:t>[2017]2</w:t>
      </w:r>
      <w:r>
        <w:rPr>
          <w:rFonts w:hint="eastAsia"/>
          <w:lang w:val="zh-CN"/>
        </w:rPr>
        <w:t>号）；</w:t>
      </w:r>
    </w:p>
    <w:p w:rsidR="00D43564" w:rsidRDefault="003A16FF">
      <w:pPr>
        <w:ind w:firstLine="560"/>
        <w:rPr>
          <w:lang w:val="zh-CN"/>
        </w:rPr>
      </w:pPr>
      <w:r>
        <w:rPr>
          <w:rFonts w:hint="eastAsia"/>
          <w:lang w:val="zh-CN"/>
        </w:rPr>
        <w:t>（</w:t>
      </w:r>
      <w:r>
        <w:rPr>
          <w:rFonts w:hint="eastAsia"/>
          <w:lang w:val="zh-CN"/>
        </w:rPr>
        <w:t>11</w:t>
      </w:r>
      <w:r>
        <w:rPr>
          <w:rFonts w:hint="eastAsia"/>
          <w:lang w:val="zh-CN"/>
        </w:rPr>
        <w:t>）《山西省国土资源厅办公室关于对土地利用总体规划（</w:t>
      </w:r>
      <w:r>
        <w:rPr>
          <w:rFonts w:hint="eastAsia"/>
          <w:lang w:val="zh-CN"/>
        </w:rPr>
        <w:t>2006-2020</w:t>
      </w:r>
      <w:r>
        <w:rPr>
          <w:rFonts w:hint="eastAsia"/>
          <w:lang w:val="zh-CN"/>
        </w:rPr>
        <w:t>年）实施情况进行摸底评估的通知》（晋国土资办发</w:t>
      </w:r>
      <w:r>
        <w:rPr>
          <w:rFonts w:hint="eastAsia"/>
          <w:lang w:val="zh-CN"/>
        </w:rPr>
        <w:t>[2017]46</w:t>
      </w:r>
      <w:r>
        <w:rPr>
          <w:rFonts w:hint="eastAsia"/>
          <w:lang w:val="zh-CN"/>
        </w:rPr>
        <w:t>号）；</w:t>
      </w:r>
    </w:p>
    <w:p w:rsidR="00D43564" w:rsidRDefault="003A16FF">
      <w:pPr>
        <w:ind w:firstLine="560"/>
        <w:rPr>
          <w:lang w:val="zh-CN"/>
        </w:rPr>
      </w:pPr>
      <w:r>
        <w:rPr>
          <w:rFonts w:hint="eastAsia"/>
          <w:lang w:val="zh-CN"/>
        </w:rPr>
        <w:t>（</w:t>
      </w:r>
      <w:r>
        <w:rPr>
          <w:rFonts w:hint="eastAsia"/>
          <w:lang w:val="zh-CN"/>
        </w:rPr>
        <w:t>12</w:t>
      </w:r>
      <w:r>
        <w:rPr>
          <w:rFonts w:hint="eastAsia"/>
          <w:lang w:val="zh-CN"/>
        </w:rPr>
        <w:t>）《山西省国土资源厅关于加快推进土地利用总体规划调整完善工作的通知》（晋国土资函</w:t>
      </w:r>
      <w:r>
        <w:rPr>
          <w:rFonts w:hint="eastAsia"/>
          <w:lang w:val="zh-CN"/>
        </w:rPr>
        <w:t>[2017]414</w:t>
      </w:r>
      <w:r>
        <w:rPr>
          <w:rFonts w:hint="eastAsia"/>
          <w:lang w:val="zh-CN"/>
        </w:rPr>
        <w:t>号）。</w:t>
      </w:r>
    </w:p>
    <w:p w:rsidR="00D43564" w:rsidRDefault="003A16FF">
      <w:pPr>
        <w:pStyle w:val="3"/>
        <w:rPr>
          <w:lang w:val="zh-CN"/>
        </w:rPr>
      </w:pPr>
      <w:r>
        <w:rPr>
          <w:rFonts w:hint="eastAsia"/>
        </w:rPr>
        <w:t>3</w:t>
      </w:r>
      <w:r>
        <w:rPr>
          <w:rFonts w:hint="eastAsia"/>
        </w:rPr>
        <w:t>、</w:t>
      </w:r>
      <w:r>
        <w:rPr>
          <w:rFonts w:hint="eastAsia"/>
          <w:lang w:val="zh-CN"/>
        </w:rPr>
        <w:t>规程规范</w:t>
      </w:r>
    </w:p>
    <w:p w:rsidR="00D43564" w:rsidRDefault="003A16FF">
      <w:pPr>
        <w:ind w:firstLine="560"/>
        <w:rPr>
          <w:lang w:val="zh-CN"/>
        </w:rPr>
      </w:pPr>
      <w:r>
        <w:rPr>
          <w:rFonts w:hint="eastAsia"/>
          <w:lang w:val="zh-CN"/>
        </w:rPr>
        <w:t>（</w:t>
      </w:r>
      <w:r>
        <w:rPr>
          <w:rFonts w:hint="eastAsia"/>
          <w:lang w:val="zh-CN"/>
        </w:rPr>
        <w:t>1</w:t>
      </w:r>
      <w:r>
        <w:rPr>
          <w:rFonts w:hint="eastAsia"/>
          <w:lang w:val="zh-CN"/>
        </w:rPr>
        <w:t>）《县（市）级土地利用总体规划编制规程》；</w:t>
      </w:r>
    </w:p>
    <w:p w:rsidR="00D43564" w:rsidRDefault="003A16FF">
      <w:pPr>
        <w:ind w:firstLine="560"/>
        <w:rPr>
          <w:lang w:val="zh-CN"/>
        </w:rPr>
      </w:pPr>
      <w:r>
        <w:rPr>
          <w:rFonts w:hint="eastAsia"/>
          <w:lang w:val="zh-CN"/>
        </w:rPr>
        <w:t>（</w:t>
      </w:r>
      <w:r>
        <w:rPr>
          <w:rFonts w:hint="eastAsia"/>
          <w:lang w:val="zh-CN"/>
        </w:rPr>
        <w:t>2</w:t>
      </w:r>
      <w:r>
        <w:rPr>
          <w:rFonts w:hint="eastAsia"/>
          <w:lang w:val="zh-CN"/>
        </w:rPr>
        <w:t>）《县（市）级土地利用总体规划制图规范》；</w:t>
      </w:r>
    </w:p>
    <w:p w:rsidR="00D43564" w:rsidRDefault="003A16FF">
      <w:pPr>
        <w:ind w:firstLine="560"/>
        <w:rPr>
          <w:rFonts w:ascii="宋体" w:hAnsi="宋体"/>
        </w:rPr>
      </w:pPr>
      <w:r>
        <w:rPr>
          <w:rFonts w:hint="eastAsia"/>
          <w:lang w:val="zh-CN"/>
        </w:rPr>
        <w:t>（</w:t>
      </w:r>
      <w:r>
        <w:rPr>
          <w:rFonts w:hint="eastAsia"/>
          <w:lang w:val="zh-CN"/>
        </w:rPr>
        <w:t>3</w:t>
      </w:r>
      <w:r>
        <w:rPr>
          <w:rFonts w:hint="eastAsia"/>
          <w:lang w:val="zh-CN"/>
        </w:rPr>
        <w:t>）《县（市）级土地利用总体规划数据库标准》。</w:t>
      </w:r>
    </w:p>
    <w:p w:rsidR="00D43564" w:rsidRDefault="003A16FF">
      <w:pPr>
        <w:pStyle w:val="3"/>
      </w:pPr>
      <w:r>
        <w:rPr>
          <w:rFonts w:hint="eastAsia"/>
        </w:rPr>
        <w:t>4</w:t>
      </w:r>
      <w:r>
        <w:rPr>
          <w:rFonts w:hint="eastAsia"/>
        </w:rPr>
        <w:t>、地方或区域规划</w:t>
      </w:r>
    </w:p>
    <w:p w:rsidR="00D43564" w:rsidRDefault="003A16FF">
      <w:pPr>
        <w:ind w:firstLine="560"/>
        <w:rPr>
          <w:lang w:val="zh-CN"/>
        </w:rPr>
      </w:pPr>
      <w:r>
        <w:rPr>
          <w:rFonts w:hint="eastAsia"/>
          <w:lang w:val="zh-CN"/>
        </w:rPr>
        <w:t>（</w:t>
      </w:r>
      <w:r>
        <w:rPr>
          <w:rFonts w:hint="eastAsia"/>
          <w:lang w:val="zh-CN"/>
        </w:rPr>
        <w:t>1</w:t>
      </w:r>
      <w:r>
        <w:rPr>
          <w:rFonts w:hint="eastAsia"/>
          <w:lang w:val="zh-CN"/>
        </w:rPr>
        <w:t>）《吕梁市土地利用总体规划（</w:t>
      </w:r>
      <w:r>
        <w:rPr>
          <w:rFonts w:hint="eastAsia"/>
          <w:lang w:val="zh-CN"/>
        </w:rPr>
        <w:t>2006-2020</w:t>
      </w:r>
      <w:r>
        <w:rPr>
          <w:rFonts w:hint="eastAsia"/>
          <w:lang w:val="zh-CN"/>
        </w:rPr>
        <w:t>年）调整完善方案》；</w:t>
      </w:r>
    </w:p>
    <w:p w:rsidR="00D43564" w:rsidRDefault="003A16FF">
      <w:pPr>
        <w:ind w:firstLine="560"/>
        <w:rPr>
          <w:lang w:val="zh-CN"/>
        </w:rPr>
      </w:pPr>
      <w:r>
        <w:rPr>
          <w:rFonts w:hint="eastAsia"/>
          <w:lang w:val="zh-CN"/>
        </w:rPr>
        <w:t>（</w:t>
      </w:r>
      <w:r>
        <w:rPr>
          <w:rFonts w:hint="eastAsia"/>
          <w:lang w:val="zh-CN"/>
        </w:rPr>
        <w:t>2</w:t>
      </w:r>
      <w:r>
        <w:rPr>
          <w:rFonts w:hint="eastAsia"/>
          <w:lang w:val="zh-CN"/>
        </w:rPr>
        <w:t>）《交口县土地利用总体规划（</w:t>
      </w:r>
      <w:r>
        <w:rPr>
          <w:rFonts w:hint="eastAsia"/>
          <w:lang w:val="zh-CN"/>
        </w:rPr>
        <w:t>2006-2020</w:t>
      </w:r>
      <w:r>
        <w:rPr>
          <w:rFonts w:hint="eastAsia"/>
          <w:lang w:val="zh-CN"/>
        </w:rPr>
        <w:t>年）》；</w:t>
      </w:r>
      <w:r>
        <w:rPr>
          <w:rFonts w:hint="eastAsia"/>
          <w:lang w:val="zh-CN"/>
        </w:rPr>
        <w:t xml:space="preserve"> </w:t>
      </w:r>
    </w:p>
    <w:p w:rsidR="00D43564" w:rsidRDefault="003A16FF">
      <w:pPr>
        <w:ind w:firstLine="560"/>
        <w:rPr>
          <w:lang w:val="zh-CN"/>
        </w:rPr>
      </w:pPr>
      <w:r>
        <w:rPr>
          <w:rFonts w:hint="eastAsia"/>
          <w:lang w:val="zh-CN"/>
        </w:rPr>
        <w:t>（</w:t>
      </w:r>
      <w:r>
        <w:rPr>
          <w:rFonts w:hint="eastAsia"/>
          <w:lang w:val="zh-CN"/>
        </w:rPr>
        <w:t>3</w:t>
      </w:r>
      <w:r>
        <w:rPr>
          <w:rFonts w:hint="eastAsia"/>
          <w:lang w:val="zh-CN"/>
        </w:rPr>
        <w:t>）《交口县城市总体规划（</w:t>
      </w:r>
      <w:r>
        <w:rPr>
          <w:rFonts w:hint="eastAsia"/>
          <w:lang w:val="zh-CN"/>
        </w:rPr>
        <w:t>2008-2020</w:t>
      </w:r>
      <w:r>
        <w:rPr>
          <w:rFonts w:hint="eastAsia"/>
          <w:lang w:val="zh-CN"/>
        </w:rPr>
        <w:t>年）》；</w:t>
      </w:r>
    </w:p>
    <w:p w:rsidR="00D43564" w:rsidRDefault="003A16FF">
      <w:pPr>
        <w:ind w:firstLine="560"/>
        <w:rPr>
          <w:lang w:val="zh-CN"/>
        </w:rPr>
      </w:pPr>
      <w:r>
        <w:rPr>
          <w:rFonts w:hint="eastAsia"/>
          <w:lang w:val="zh-CN"/>
        </w:rPr>
        <w:t>（</w:t>
      </w:r>
      <w:r>
        <w:rPr>
          <w:lang w:val="zh-CN"/>
        </w:rPr>
        <w:t>4</w:t>
      </w:r>
      <w:r>
        <w:rPr>
          <w:rFonts w:hint="eastAsia"/>
          <w:lang w:val="zh-CN"/>
        </w:rPr>
        <w:t>）《山西省生态保护红线划定方案》（交口县征求意见稿）；</w:t>
      </w:r>
    </w:p>
    <w:p w:rsidR="00D43564" w:rsidRDefault="003A16FF">
      <w:pPr>
        <w:ind w:firstLine="560"/>
        <w:rPr>
          <w:lang w:val="zh-CN"/>
        </w:rPr>
      </w:pPr>
      <w:r>
        <w:rPr>
          <w:rFonts w:hint="eastAsia"/>
          <w:lang w:val="zh-CN"/>
        </w:rPr>
        <w:lastRenderedPageBreak/>
        <w:t>（</w:t>
      </w:r>
      <w:r>
        <w:rPr>
          <w:rFonts w:hint="eastAsia"/>
          <w:lang w:val="zh-CN"/>
        </w:rPr>
        <w:t>5</w:t>
      </w:r>
      <w:r>
        <w:rPr>
          <w:rFonts w:hint="eastAsia"/>
          <w:lang w:val="zh-CN"/>
        </w:rPr>
        <w:t>）《交口县生态功能区划》；</w:t>
      </w:r>
    </w:p>
    <w:p w:rsidR="00D43564" w:rsidRDefault="003A16FF">
      <w:pPr>
        <w:ind w:firstLine="560"/>
        <w:rPr>
          <w:lang w:val="zh-CN"/>
        </w:rPr>
      </w:pPr>
      <w:r>
        <w:rPr>
          <w:rFonts w:hint="eastAsia"/>
          <w:lang w:val="zh-CN"/>
        </w:rPr>
        <w:t>（</w:t>
      </w:r>
      <w:r>
        <w:rPr>
          <w:lang w:val="zh-CN"/>
        </w:rPr>
        <w:t>6</w:t>
      </w:r>
      <w:r>
        <w:rPr>
          <w:rFonts w:hint="eastAsia"/>
          <w:lang w:val="zh-CN"/>
        </w:rPr>
        <w:t>）《交口县国民经济和社会发展第十三个五年规划纲要》；</w:t>
      </w:r>
    </w:p>
    <w:p w:rsidR="00D43564" w:rsidRDefault="003A16FF">
      <w:pPr>
        <w:ind w:firstLine="560"/>
        <w:rPr>
          <w:lang w:val="zh-CN"/>
        </w:rPr>
      </w:pPr>
      <w:r>
        <w:rPr>
          <w:rFonts w:hint="eastAsia"/>
          <w:lang w:val="zh-CN"/>
        </w:rPr>
        <w:t>（</w:t>
      </w:r>
      <w:r>
        <w:rPr>
          <w:rFonts w:hint="eastAsia"/>
          <w:lang w:val="zh-CN"/>
        </w:rPr>
        <w:t>7</w:t>
      </w:r>
      <w:r>
        <w:rPr>
          <w:rFonts w:hint="eastAsia"/>
          <w:lang w:val="zh-CN"/>
        </w:rPr>
        <w:t>）《设立“交口经济技术开发区”可行性研究报告》；</w:t>
      </w:r>
    </w:p>
    <w:p w:rsidR="00D43564" w:rsidRDefault="003A16FF">
      <w:pPr>
        <w:ind w:firstLine="560"/>
        <w:rPr>
          <w:lang w:val="zh-CN"/>
        </w:rPr>
      </w:pPr>
      <w:r>
        <w:rPr>
          <w:rFonts w:hint="eastAsia"/>
          <w:lang w:val="zh-CN"/>
        </w:rPr>
        <w:t>（</w:t>
      </w:r>
      <w:r>
        <w:rPr>
          <w:lang w:val="zh-CN"/>
        </w:rPr>
        <w:t>8</w:t>
      </w:r>
      <w:r>
        <w:rPr>
          <w:rFonts w:hint="eastAsia"/>
          <w:lang w:val="zh-CN"/>
        </w:rPr>
        <w:t>）其他相关能源、交通、地质、水文、环境等规划资料等；</w:t>
      </w:r>
    </w:p>
    <w:p w:rsidR="00D43564" w:rsidRDefault="003A16FF">
      <w:pPr>
        <w:ind w:firstLine="560"/>
        <w:rPr>
          <w:lang w:val="zh-CN"/>
        </w:rPr>
      </w:pPr>
      <w:r>
        <w:rPr>
          <w:rFonts w:hint="eastAsia"/>
          <w:lang w:val="zh-CN"/>
        </w:rPr>
        <w:t>（</w:t>
      </w:r>
      <w:r>
        <w:rPr>
          <w:lang w:val="zh-CN"/>
        </w:rPr>
        <w:t>9</w:t>
      </w:r>
      <w:r>
        <w:rPr>
          <w:rFonts w:hint="eastAsia"/>
          <w:lang w:val="zh-CN"/>
        </w:rPr>
        <w:t>）交口县永久性基本农田保护数据库；</w:t>
      </w:r>
    </w:p>
    <w:p w:rsidR="00D43564" w:rsidRDefault="003A16FF">
      <w:pPr>
        <w:ind w:firstLine="560"/>
        <w:rPr>
          <w:lang w:val="zh-CN"/>
        </w:rPr>
      </w:pPr>
      <w:r>
        <w:rPr>
          <w:rFonts w:hint="eastAsia"/>
          <w:lang w:val="zh-CN"/>
        </w:rPr>
        <w:t>（</w:t>
      </w:r>
      <w:r>
        <w:rPr>
          <w:lang w:val="zh-CN"/>
        </w:rPr>
        <w:t>10</w:t>
      </w:r>
      <w:r>
        <w:rPr>
          <w:rFonts w:hint="eastAsia"/>
          <w:lang w:val="zh-CN"/>
        </w:rPr>
        <w:t>）交口县耕地后备资源调查评价数据库；</w:t>
      </w:r>
    </w:p>
    <w:p w:rsidR="00D43564" w:rsidRDefault="003A16FF">
      <w:pPr>
        <w:ind w:firstLine="560"/>
        <w:rPr>
          <w:lang w:val="zh-CN"/>
        </w:rPr>
      </w:pPr>
      <w:r>
        <w:rPr>
          <w:rFonts w:hint="eastAsia"/>
          <w:lang w:val="zh-CN"/>
        </w:rPr>
        <w:t>（</w:t>
      </w:r>
      <w:r>
        <w:rPr>
          <w:lang w:val="zh-CN"/>
        </w:rPr>
        <w:t>11</w:t>
      </w:r>
      <w:r>
        <w:rPr>
          <w:rFonts w:hint="eastAsia"/>
          <w:lang w:val="zh-CN"/>
        </w:rPr>
        <w:t>）交口县</w:t>
      </w:r>
      <w:r>
        <w:rPr>
          <w:rFonts w:hint="eastAsia"/>
          <w:lang w:val="zh-CN"/>
        </w:rPr>
        <w:t>2015</w:t>
      </w:r>
      <w:r>
        <w:rPr>
          <w:rFonts w:hint="eastAsia"/>
          <w:lang w:val="zh-CN"/>
        </w:rPr>
        <w:t>年度耕地质量等别更新数据库；</w:t>
      </w:r>
    </w:p>
    <w:p w:rsidR="00D43564" w:rsidRDefault="003A16FF">
      <w:pPr>
        <w:ind w:firstLine="560"/>
        <w:rPr>
          <w:lang w:val="zh-CN"/>
        </w:rPr>
      </w:pPr>
      <w:r>
        <w:rPr>
          <w:rFonts w:hint="eastAsia"/>
          <w:lang w:val="zh-CN"/>
        </w:rPr>
        <w:t>（</w:t>
      </w:r>
      <w:r>
        <w:rPr>
          <w:lang w:val="zh-CN"/>
        </w:rPr>
        <w:t>12</w:t>
      </w:r>
      <w:r>
        <w:rPr>
          <w:rFonts w:hint="eastAsia"/>
          <w:lang w:val="zh-CN"/>
        </w:rPr>
        <w:t>）政府工作报告和统计年鉴等数据。</w:t>
      </w:r>
    </w:p>
    <w:p w:rsidR="00D43564" w:rsidRDefault="003A16FF">
      <w:pPr>
        <w:pStyle w:val="1"/>
        <w:spacing w:before="190" w:after="190"/>
      </w:pPr>
      <w:r>
        <w:rPr>
          <w:rFonts w:hint="eastAsia"/>
        </w:rPr>
        <w:br w:type="page"/>
      </w:r>
      <w:bookmarkStart w:id="45" w:name="_Toc15570"/>
      <w:r>
        <w:rPr>
          <w:rFonts w:hint="eastAsia"/>
        </w:rPr>
        <w:lastRenderedPageBreak/>
        <w:t>三</w:t>
      </w:r>
      <w:r>
        <w:rPr>
          <w:rFonts w:hint="eastAsia"/>
        </w:rPr>
        <w:t xml:space="preserve">  </w:t>
      </w:r>
      <w:r>
        <w:rPr>
          <w:rFonts w:hint="eastAsia"/>
        </w:rPr>
        <w:t>规划调整的过程和主要成果</w:t>
      </w:r>
      <w:bookmarkEnd w:id="38"/>
      <w:bookmarkEnd w:id="39"/>
      <w:bookmarkEnd w:id="45"/>
    </w:p>
    <w:p w:rsidR="00D43564" w:rsidRDefault="003A16FF">
      <w:pPr>
        <w:pStyle w:val="2"/>
        <w:spacing w:before="190" w:after="190"/>
      </w:pPr>
      <w:bookmarkStart w:id="46" w:name="_Toc15991"/>
      <w:bookmarkStart w:id="47" w:name="_Toc30106"/>
      <w:r>
        <w:rPr>
          <w:rFonts w:hint="eastAsia"/>
        </w:rPr>
        <w:t>（一）规划调整完善过程</w:t>
      </w:r>
      <w:bookmarkEnd w:id="40"/>
      <w:bookmarkEnd w:id="41"/>
      <w:bookmarkEnd w:id="42"/>
      <w:bookmarkEnd w:id="46"/>
      <w:bookmarkEnd w:id="47"/>
    </w:p>
    <w:p w:rsidR="00D43564" w:rsidRDefault="003A16FF">
      <w:pPr>
        <w:ind w:firstLine="560"/>
        <w:rPr>
          <w:lang w:val="zh-CN"/>
        </w:rPr>
      </w:pPr>
      <w:bookmarkStart w:id="48" w:name="_Toc249968681"/>
      <w:bookmarkStart w:id="49" w:name="_Toc249969785"/>
      <w:bookmarkStart w:id="50" w:name="_Toc257788988"/>
      <w:r>
        <w:rPr>
          <w:rFonts w:hint="eastAsia"/>
          <w:lang w:val="zh-CN"/>
        </w:rPr>
        <w:t>按照山西省国土资源厅和吕梁市国土资源局的总体部署，交口县土地利用总体规划调整方案编制划分为准备工作阶段、实地调查分析阶段、规划调整方案编制阶段、规划调整方案听证、审查阶段。</w:t>
      </w:r>
    </w:p>
    <w:p w:rsidR="00D43564" w:rsidRDefault="003A16FF">
      <w:pPr>
        <w:pStyle w:val="3"/>
      </w:pPr>
      <w:r>
        <w:rPr>
          <w:rFonts w:hint="eastAsia"/>
        </w:rPr>
        <w:t>1</w:t>
      </w:r>
      <w:r>
        <w:rPr>
          <w:rFonts w:hint="eastAsia"/>
        </w:rPr>
        <w:t>、准备工作阶段</w:t>
      </w:r>
      <w:bookmarkEnd w:id="48"/>
      <w:bookmarkEnd w:id="49"/>
      <w:bookmarkEnd w:id="50"/>
    </w:p>
    <w:p w:rsidR="00D43564" w:rsidRDefault="003A16FF">
      <w:pPr>
        <w:ind w:firstLine="560"/>
        <w:rPr>
          <w:lang w:val="zh-CN"/>
        </w:rPr>
      </w:pPr>
      <w:r>
        <w:rPr>
          <w:rFonts w:hint="eastAsia"/>
          <w:lang w:val="zh-CN"/>
        </w:rPr>
        <w:t>根据《国土资源部办公厅关于印发</w:t>
      </w:r>
      <w:r>
        <w:rPr>
          <w:rFonts w:hint="eastAsia"/>
          <w:lang w:val="zh-CN"/>
        </w:rPr>
        <w:t>&lt;</w:t>
      </w:r>
      <w:r>
        <w:rPr>
          <w:rFonts w:hint="eastAsia"/>
          <w:lang w:val="zh-CN"/>
        </w:rPr>
        <w:t>土地利用总体规划调整完善工作方案</w:t>
      </w:r>
      <w:r>
        <w:rPr>
          <w:rFonts w:hint="eastAsia"/>
          <w:lang w:val="zh-CN"/>
        </w:rPr>
        <w:t>&gt;</w:t>
      </w:r>
      <w:r>
        <w:rPr>
          <w:rFonts w:hint="eastAsia"/>
          <w:lang w:val="zh-CN"/>
        </w:rPr>
        <w:t>的通知》（国土资厅函</w:t>
      </w:r>
      <w:r>
        <w:rPr>
          <w:rFonts w:hint="eastAsia"/>
          <w:lang w:val="zh-CN"/>
        </w:rPr>
        <w:t>[2014]1237</w:t>
      </w:r>
      <w:r>
        <w:rPr>
          <w:rFonts w:hint="eastAsia"/>
          <w:lang w:val="zh-CN"/>
        </w:rPr>
        <w:t>号）、《山西省国土资源厅办公室关于开展土地利用总体规划调整完善工作的通知》（晋国土资办发</w:t>
      </w:r>
      <w:r>
        <w:rPr>
          <w:rFonts w:hint="eastAsia"/>
          <w:lang w:val="zh-CN"/>
        </w:rPr>
        <w:t>[2014]92</w:t>
      </w:r>
      <w:r>
        <w:rPr>
          <w:rFonts w:hint="eastAsia"/>
          <w:lang w:val="zh-CN"/>
        </w:rPr>
        <w:t>号）及《山西省国土资源厅办公室关于印发土地利用总体规划调整完善工作方案的通知》（晋国土资办发</w:t>
      </w:r>
      <w:r>
        <w:rPr>
          <w:rFonts w:hint="eastAsia"/>
          <w:lang w:val="zh-CN"/>
        </w:rPr>
        <w:t>[2016]74</w:t>
      </w:r>
      <w:r>
        <w:rPr>
          <w:rFonts w:hint="eastAsia"/>
          <w:lang w:val="zh-CN"/>
        </w:rPr>
        <w:t>号）的文件精神，交口县人民政府于</w:t>
      </w:r>
      <w:r>
        <w:rPr>
          <w:rFonts w:hint="eastAsia"/>
          <w:lang w:val="zh-CN"/>
        </w:rPr>
        <w:t>2015</w:t>
      </w:r>
      <w:r>
        <w:rPr>
          <w:rFonts w:hint="eastAsia"/>
          <w:lang w:val="zh-CN"/>
        </w:rPr>
        <w:t>年</w:t>
      </w:r>
      <w:r>
        <w:rPr>
          <w:rFonts w:hint="eastAsia"/>
        </w:rPr>
        <w:t>9</w:t>
      </w:r>
      <w:r>
        <w:rPr>
          <w:rFonts w:hint="eastAsia"/>
          <w:lang w:val="zh-CN"/>
        </w:rPr>
        <w:t>月全面启动了规划调整完善的编制工作，主要完成了以下几方面的工作：</w:t>
      </w:r>
    </w:p>
    <w:p w:rsidR="00D43564" w:rsidRDefault="003A16FF">
      <w:pPr>
        <w:ind w:firstLine="560"/>
        <w:rPr>
          <w:lang w:val="zh-CN"/>
        </w:rPr>
      </w:pPr>
      <w:r>
        <w:rPr>
          <w:rFonts w:hint="eastAsia"/>
          <w:lang w:val="zh-CN"/>
        </w:rPr>
        <w:t>（</w:t>
      </w:r>
      <w:r>
        <w:rPr>
          <w:rFonts w:hint="eastAsia"/>
        </w:rPr>
        <w:t>1</w:t>
      </w:r>
      <w:r>
        <w:rPr>
          <w:rFonts w:hint="eastAsia"/>
          <w:lang w:val="zh-CN"/>
        </w:rPr>
        <w:t>）成立规划调整机构</w:t>
      </w:r>
    </w:p>
    <w:p w:rsidR="00D43564" w:rsidRDefault="003A16FF">
      <w:pPr>
        <w:ind w:firstLine="560"/>
        <w:rPr>
          <w:lang w:val="zh-CN"/>
        </w:rPr>
      </w:pPr>
      <w:r>
        <w:rPr>
          <w:rFonts w:hint="eastAsia"/>
          <w:lang w:val="zh-CN"/>
        </w:rPr>
        <w:t>交口县国土资源局成立了规划调整方案编制工作组，具体负责规划调整方案的资料收集、编制和图件制作等工作。</w:t>
      </w:r>
    </w:p>
    <w:p w:rsidR="00D43564" w:rsidRDefault="003A16FF">
      <w:pPr>
        <w:ind w:firstLine="560"/>
        <w:rPr>
          <w:lang w:val="zh-CN"/>
        </w:rPr>
      </w:pPr>
      <w:r>
        <w:rPr>
          <w:rFonts w:hint="eastAsia"/>
          <w:lang w:val="zh-CN"/>
        </w:rPr>
        <w:t>（</w:t>
      </w:r>
      <w:r>
        <w:rPr>
          <w:rFonts w:hint="eastAsia"/>
        </w:rPr>
        <w:t>2</w:t>
      </w:r>
      <w:r>
        <w:rPr>
          <w:rFonts w:hint="eastAsia"/>
          <w:lang w:val="zh-CN"/>
        </w:rPr>
        <w:t>）制定工作方案和工作计划</w:t>
      </w:r>
    </w:p>
    <w:p w:rsidR="00D43564" w:rsidRDefault="003A16FF">
      <w:pPr>
        <w:ind w:firstLine="560"/>
        <w:rPr>
          <w:lang w:val="zh-CN"/>
        </w:rPr>
      </w:pPr>
      <w:r>
        <w:rPr>
          <w:rFonts w:hint="eastAsia"/>
          <w:lang w:val="zh-CN"/>
        </w:rPr>
        <w:t>规划调整方案编制工作组根据交口县的实际，制定工作方案和工作计划，明确规划调整方案编制的指导思想、目标和任务、规划调整方案内容，确保规划调整完善的编制工作按期完成。</w:t>
      </w:r>
    </w:p>
    <w:p w:rsidR="00D43564" w:rsidRDefault="003A16FF">
      <w:pPr>
        <w:ind w:firstLine="560"/>
        <w:rPr>
          <w:lang w:val="zh-CN"/>
        </w:rPr>
      </w:pPr>
      <w:r>
        <w:rPr>
          <w:rFonts w:hint="eastAsia"/>
          <w:lang w:val="zh-CN"/>
        </w:rPr>
        <w:t>（</w:t>
      </w:r>
      <w:r>
        <w:rPr>
          <w:rFonts w:hint="eastAsia"/>
        </w:rPr>
        <w:t>3</w:t>
      </w:r>
      <w:r>
        <w:rPr>
          <w:rFonts w:hint="eastAsia"/>
          <w:lang w:val="zh-CN"/>
        </w:rPr>
        <w:t>）宣传动员和技术培训</w:t>
      </w:r>
    </w:p>
    <w:p w:rsidR="00D43564" w:rsidRDefault="003A16FF">
      <w:pPr>
        <w:ind w:firstLine="560"/>
        <w:rPr>
          <w:lang w:val="zh-CN"/>
        </w:rPr>
      </w:pPr>
      <w:r>
        <w:rPr>
          <w:rFonts w:hint="eastAsia"/>
          <w:lang w:val="zh-CN"/>
        </w:rPr>
        <w:t>在规划调整方案编制之前，进行广泛的宣传动员，召开会议统一部</w:t>
      </w:r>
      <w:r>
        <w:rPr>
          <w:rFonts w:hint="eastAsia"/>
          <w:lang w:val="zh-CN"/>
        </w:rPr>
        <w:lastRenderedPageBreak/>
        <w:t>署，统一思想，明确工作思路和目标，并对有关人员进行相关法律法规、政策和专业技术技能培训，为规划调整方案编制奠定良好的基础。</w:t>
      </w:r>
    </w:p>
    <w:p w:rsidR="00D43564" w:rsidRDefault="003A16FF">
      <w:pPr>
        <w:ind w:firstLine="560"/>
        <w:rPr>
          <w:lang w:val="zh-CN"/>
        </w:rPr>
      </w:pPr>
      <w:r>
        <w:rPr>
          <w:rFonts w:hint="eastAsia"/>
          <w:lang w:val="zh-CN"/>
        </w:rPr>
        <w:t>（</w:t>
      </w:r>
      <w:r>
        <w:rPr>
          <w:rFonts w:hint="eastAsia"/>
        </w:rPr>
        <w:t>4</w:t>
      </w:r>
      <w:r>
        <w:rPr>
          <w:rFonts w:hint="eastAsia"/>
          <w:lang w:val="zh-CN"/>
        </w:rPr>
        <w:t>）落实工作经费</w:t>
      </w:r>
    </w:p>
    <w:p w:rsidR="00D43564" w:rsidRDefault="003A16FF">
      <w:pPr>
        <w:ind w:firstLine="560"/>
        <w:rPr>
          <w:lang w:val="zh-CN"/>
        </w:rPr>
      </w:pPr>
      <w:r>
        <w:rPr>
          <w:rFonts w:hint="eastAsia"/>
          <w:lang w:val="zh-CN"/>
        </w:rPr>
        <w:t>县财政安排了规划调整方案编制的工作经费，为规划调整完善工作的顺利开展与完成提供了有力保障。</w:t>
      </w:r>
    </w:p>
    <w:p w:rsidR="00D43564" w:rsidRDefault="003A16FF">
      <w:pPr>
        <w:pStyle w:val="3"/>
      </w:pPr>
      <w:r>
        <w:rPr>
          <w:rFonts w:hint="eastAsia"/>
        </w:rPr>
        <w:t>2</w:t>
      </w:r>
      <w:r>
        <w:rPr>
          <w:rFonts w:hint="eastAsia"/>
        </w:rPr>
        <w:t>、实地调查、资料收集与整理</w:t>
      </w:r>
    </w:p>
    <w:p w:rsidR="00D43564" w:rsidRDefault="003A16FF">
      <w:pPr>
        <w:ind w:firstLine="560"/>
        <w:rPr>
          <w:lang w:val="zh-CN"/>
        </w:rPr>
      </w:pPr>
      <w:r>
        <w:rPr>
          <w:rFonts w:hint="eastAsia"/>
        </w:rPr>
        <w:t>2016</w:t>
      </w:r>
      <w:r>
        <w:rPr>
          <w:rFonts w:hint="eastAsia"/>
        </w:rPr>
        <w:t>年</w:t>
      </w:r>
      <w:r>
        <w:rPr>
          <w:rFonts w:hint="eastAsia"/>
        </w:rPr>
        <w:t>3</w:t>
      </w:r>
      <w:r>
        <w:rPr>
          <w:rFonts w:hint="eastAsia"/>
        </w:rPr>
        <w:t>月至</w:t>
      </w:r>
      <w:r>
        <w:rPr>
          <w:rFonts w:hint="eastAsia"/>
        </w:rPr>
        <w:t>6</w:t>
      </w:r>
      <w:r>
        <w:rPr>
          <w:rFonts w:hint="eastAsia"/>
        </w:rPr>
        <w:t>月，</w:t>
      </w:r>
      <w:r>
        <w:rPr>
          <w:rFonts w:hint="eastAsia"/>
          <w:lang w:val="zh-CN"/>
        </w:rPr>
        <w:t>组织规划调整方案编制人员开展了实地调查工作，对建设用地项目、基本农田保护、生态建设等进行实地调查，明确各类用地的社会需求。同时，收集了交口县自然条件、自然资源、经济社会状况、生态环境状况、土地利用现状、相关规划及标准等资料，并对收集到的资料进行合法性、真实性和可靠性分析，按其类别、性质进行整理，为开展规划调整方案编制奠定了基础。</w:t>
      </w:r>
    </w:p>
    <w:p w:rsidR="00D43564" w:rsidRDefault="003A16FF">
      <w:pPr>
        <w:pStyle w:val="3"/>
      </w:pPr>
      <w:bookmarkStart w:id="51" w:name="_Toc249969787"/>
      <w:bookmarkStart w:id="52" w:name="_Toc257788990"/>
      <w:bookmarkStart w:id="53" w:name="_Toc249968683"/>
      <w:r>
        <w:rPr>
          <w:rFonts w:hint="eastAsia"/>
        </w:rPr>
        <w:t>3</w:t>
      </w:r>
      <w:r>
        <w:rPr>
          <w:rFonts w:hint="eastAsia"/>
        </w:rPr>
        <w:t>、规划调整方案编制</w:t>
      </w:r>
      <w:bookmarkEnd w:id="51"/>
      <w:bookmarkEnd w:id="52"/>
      <w:bookmarkEnd w:id="53"/>
      <w:r>
        <w:rPr>
          <w:rFonts w:hint="eastAsia"/>
        </w:rPr>
        <w:t>阶段</w:t>
      </w:r>
    </w:p>
    <w:p w:rsidR="00D43564" w:rsidRDefault="003A16FF">
      <w:pPr>
        <w:ind w:firstLine="560"/>
        <w:rPr>
          <w:lang w:val="zh-CN"/>
        </w:rPr>
      </w:pPr>
      <w:r>
        <w:rPr>
          <w:rFonts w:hint="eastAsia"/>
        </w:rPr>
        <w:t>2016</w:t>
      </w:r>
      <w:r>
        <w:rPr>
          <w:rFonts w:hint="eastAsia"/>
        </w:rPr>
        <w:t>年</w:t>
      </w:r>
      <w:r>
        <w:rPr>
          <w:rFonts w:hint="eastAsia"/>
        </w:rPr>
        <w:t>7</w:t>
      </w:r>
      <w:r>
        <w:rPr>
          <w:rFonts w:hint="eastAsia"/>
        </w:rPr>
        <w:t>月至</w:t>
      </w:r>
      <w:r>
        <w:rPr>
          <w:rFonts w:hint="eastAsia"/>
        </w:rPr>
        <w:t>2017</w:t>
      </w:r>
      <w:r>
        <w:rPr>
          <w:rFonts w:hint="eastAsia"/>
        </w:rPr>
        <w:t>年</w:t>
      </w:r>
      <w:r>
        <w:rPr>
          <w:rFonts w:hint="eastAsia"/>
        </w:rPr>
        <w:t>7</w:t>
      </w:r>
      <w:r>
        <w:rPr>
          <w:rFonts w:hint="eastAsia"/>
        </w:rPr>
        <w:t>月，</w:t>
      </w:r>
      <w:r>
        <w:rPr>
          <w:rFonts w:hint="eastAsia"/>
          <w:lang w:val="zh-CN"/>
        </w:rPr>
        <w:t>在深入开展实地调查研究的基础上，通过自下而上、上下结合的方法进行研讨，明确规划主要目标和规划调控指标的框架，提出规划调整方案编制的思路，完成规划调整方案及说明及其相配套的图件等成果。</w:t>
      </w:r>
    </w:p>
    <w:p w:rsidR="00D43564" w:rsidRDefault="003A16FF">
      <w:pPr>
        <w:ind w:firstLine="560"/>
      </w:pPr>
      <w:r>
        <w:rPr>
          <w:rFonts w:hint="eastAsia"/>
        </w:rPr>
        <w:t>（</w:t>
      </w:r>
      <w:r>
        <w:rPr>
          <w:rFonts w:hint="eastAsia"/>
        </w:rPr>
        <w:t>1</w:t>
      </w:r>
      <w:r>
        <w:rPr>
          <w:rFonts w:hint="eastAsia"/>
        </w:rPr>
        <w:t>）规划调整方案编制</w:t>
      </w:r>
    </w:p>
    <w:p w:rsidR="00D43564" w:rsidRDefault="003A16FF">
      <w:pPr>
        <w:ind w:firstLine="560"/>
        <w:rPr>
          <w:lang w:val="zh-CN"/>
        </w:rPr>
      </w:pPr>
      <w:r>
        <w:rPr>
          <w:rFonts w:hint="eastAsia"/>
          <w:lang w:val="zh-CN"/>
        </w:rPr>
        <w:t>按照《山西省国土资源厅关于加快推进土地利用总体规划调整完善工作的通知》（晋国土资源函</w:t>
      </w:r>
      <w:r>
        <w:rPr>
          <w:rFonts w:hint="eastAsia"/>
          <w:lang w:val="zh-CN"/>
        </w:rPr>
        <w:t>[2017]414</w:t>
      </w:r>
      <w:r>
        <w:rPr>
          <w:rFonts w:hint="eastAsia"/>
          <w:lang w:val="zh-CN"/>
        </w:rPr>
        <w:t>号）中有关县级土地利用总体规划调整方案编写提纲及附表要求编制《交口县土地利用总体规划（</w:t>
      </w:r>
      <w:r>
        <w:rPr>
          <w:rFonts w:hint="eastAsia"/>
          <w:lang w:val="zh-CN"/>
        </w:rPr>
        <w:t>2006-2020</w:t>
      </w:r>
      <w:r>
        <w:rPr>
          <w:rFonts w:hint="eastAsia"/>
          <w:lang w:val="zh-CN"/>
        </w:rPr>
        <w:t>）调整方案》及说明。</w:t>
      </w:r>
    </w:p>
    <w:p w:rsidR="00D43564" w:rsidRDefault="003A16FF">
      <w:pPr>
        <w:ind w:firstLine="560"/>
      </w:pPr>
      <w:r>
        <w:rPr>
          <w:rFonts w:hint="eastAsia"/>
        </w:rPr>
        <w:t>（</w:t>
      </w:r>
      <w:r>
        <w:rPr>
          <w:rFonts w:hint="eastAsia"/>
        </w:rPr>
        <w:t>2</w:t>
      </w:r>
      <w:r>
        <w:rPr>
          <w:rFonts w:hint="eastAsia"/>
        </w:rPr>
        <w:t>）规划调整方案配套图件编制</w:t>
      </w:r>
    </w:p>
    <w:p w:rsidR="00D43564" w:rsidRDefault="003A16FF">
      <w:pPr>
        <w:ind w:firstLine="560"/>
        <w:rPr>
          <w:lang w:val="zh-CN"/>
        </w:rPr>
      </w:pPr>
      <w:r>
        <w:rPr>
          <w:rFonts w:hint="eastAsia"/>
          <w:lang w:val="zh-CN"/>
        </w:rPr>
        <w:t>以交口县</w:t>
      </w:r>
      <w:r>
        <w:rPr>
          <w:rFonts w:hint="eastAsia"/>
          <w:lang w:val="zh-CN"/>
        </w:rPr>
        <w:t>2015</w:t>
      </w:r>
      <w:r>
        <w:rPr>
          <w:rFonts w:hint="eastAsia"/>
          <w:lang w:val="zh-CN"/>
        </w:rPr>
        <w:t>年土地利用变更数据库为基础，将</w:t>
      </w:r>
      <w:r>
        <w:rPr>
          <w:rFonts w:hint="eastAsia"/>
          <w:lang w:val="zh-CN"/>
        </w:rPr>
        <w:t>2015</w:t>
      </w:r>
      <w:r>
        <w:rPr>
          <w:rFonts w:hint="eastAsia"/>
          <w:lang w:val="zh-CN"/>
        </w:rPr>
        <w:t>年土地利用</w:t>
      </w:r>
      <w:r>
        <w:rPr>
          <w:rFonts w:hint="eastAsia"/>
          <w:lang w:val="zh-CN"/>
        </w:rPr>
        <w:lastRenderedPageBreak/>
        <w:t>变更数据图斑地类转换成规划地类，根据《县（市）级土地利用总体规划制图规范》要求，采用</w:t>
      </w:r>
      <w:r>
        <w:rPr>
          <w:rFonts w:hint="eastAsia"/>
          <w:lang w:val="zh-CN"/>
        </w:rPr>
        <w:t>Arcgis</w:t>
      </w:r>
      <w:r>
        <w:rPr>
          <w:rFonts w:hint="eastAsia"/>
          <w:lang w:val="zh-CN"/>
        </w:rPr>
        <w:t>、</w:t>
      </w:r>
      <w:r>
        <w:rPr>
          <w:rFonts w:hint="eastAsia"/>
          <w:lang w:val="zh-CN"/>
        </w:rPr>
        <w:t>Cass</w:t>
      </w:r>
      <w:r>
        <w:rPr>
          <w:rFonts w:hint="eastAsia"/>
          <w:lang w:val="zh-CN"/>
        </w:rPr>
        <w:t>、</w:t>
      </w:r>
      <w:r>
        <w:rPr>
          <w:rFonts w:hint="eastAsia"/>
          <w:lang w:val="zh-CN"/>
        </w:rPr>
        <w:t>Mapgis</w:t>
      </w:r>
      <w:r>
        <w:rPr>
          <w:rFonts w:hint="eastAsia"/>
          <w:lang w:val="zh-CN"/>
        </w:rPr>
        <w:t>等制图软件编制了以下图件：</w:t>
      </w:r>
    </w:p>
    <w:p w:rsidR="00D43564" w:rsidRDefault="003A16FF">
      <w:pPr>
        <w:ind w:firstLine="560"/>
        <w:rPr>
          <w:lang w:val="zh-CN"/>
        </w:rPr>
      </w:pPr>
      <w:r>
        <w:rPr>
          <w:rFonts w:hint="eastAsia"/>
          <w:lang w:val="zh-CN"/>
        </w:rPr>
        <w:t>（</w:t>
      </w:r>
      <w:r>
        <w:rPr>
          <w:rFonts w:hint="eastAsia"/>
          <w:lang w:val="zh-CN"/>
        </w:rPr>
        <w:t>1</w:t>
      </w:r>
      <w:r>
        <w:rPr>
          <w:rFonts w:hint="eastAsia"/>
          <w:lang w:val="zh-CN"/>
        </w:rPr>
        <w:t>）</w:t>
      </w:r>
      <w:r>
        <w:rPr>
          <w:rFonts w:hint="eastAsia"/>
          <w:lang w:val="zh-CN"/>
        </w:rPr>
        <w:t>1:5</w:t>
      </w:r>
      <w:r>
        <w:rPr>
          <w:rFonts w:hint="eastAsia"/>
          <w:lang w:val="zh-CN"/>
        </w:rPr>
        <w:t>万交口县土地利用现状图（</w:t>
      </w:r>
      <w:r>
        <w:rPr>
          <w:rFonts w:hint="eastAsia"/>
          <w:lang w:val="zh-CN"/>
        </w:rPr>
        <w:t>2015</w:t>
      </w:r>
      <w:r>
        <w:rPr>
          <w:rFonts w:hint="eastAsia"/>
          <w:lang w:val="zh-CN"/>
        </w:rPr>
        <w:t>年）；</w:t>
      </w:r>
    </w:p>
    <w:p w:rsidR="00D43564" w:rsidRDefault="003A16FF">
      <w:pPr>
        <w:ind w:firstLine="560"/>
        <w:rPr>
          <w:lang w:val="zh-CN"/>
        </w:rPr>
      </w:pPr>
      <w:r>
        <w:rPr>
          <w:rFonts w:hint="eastAsia"/>
          <w:lang w:val="zh-CN"/>
        </w:rPr>
        <w:t>（</w:t>
      </w:r>
      <w:r>
        <w:rPr>
          <w:rFonts w:hint="eastAsia"/>
          <w:lang w:val="zh-CN"/>
        </w:rPr>
        <w:t>2</w:t>
      </w:r>
      <w:r>
        <w:rPr>
          <w:rFonts w:hint="eastAsia"/>
          <w:lang w:val="zh-CN"/>
        </w:rPr>
        <w:t>）</w:t>
      </w:r>
      <w:r>
        <w:rPr>
          <w:rFonts w:hint="eastAsia"/>
          <w:lang w:val="zh-CN"/>
        </w:rPr>
        <w:t>1:5</w:t>
      </w:r>
      <w:r>
        <w:rPr>
          <w:rFonts w:hint="eastAsia"/>
          <w:lang w:val="zh-CN"/>
        </w:rPr>
        <w:t>万交口县土地利用总体规划图（调整前、调整后）；</w:t>
      </w:r>
    </w:p>
    <w:p w:rsidR="00D43564" w:rsidRDefault="003A16FF">
      <w:pPr>
        <w:ind w:firstLine="560"/>
        <w:rPr>
          <w:lang w:val="zh-CN"/>
        </w:rPr>
      </w:pPr>
      <w:r>
        <w:rPr>
          <w:rFonts w:hint="eastAsia"/>
          <w:lang w:val="zh-CN"/>
        </w:rPr>
        <w:t>（</w:t>
      </w:r>
      <w:r>
        <w:rPr>
          <w:rFonts w:hint="eastAsia"/>
          <w:lang w:val="zh-CN"/>
        </w:rPr>
        <w:t>3</w:t>
      </w:r>
      <w:r>
        <w:rPr>
          <w:rFonts w:hint="eastAsia"/>
          <w:lang w:val="zh-CN"/>
        </w:rPr>
        <w:t>）</w:t>
      </w:r>
      <w:r>
        <w:rPr>
          <w:rFonts w:hint="eastAsia"/>
          <w:lang w:val="zh-CN"/>
        </w:rPr>
        <w:t>1:5</w:t>
      </w:r>
      <w:r>
        <w:rPr>
          <w:rFonts w:hint="eastAsia"/>
          <w:lang w:val="zh-CN"/>
        </w:rPr>
        <w:t>万交口县建设用地管制分区图（调整后）；</w:t>
      </w:r>
    </w:p>
    <w:p w:rsidR="00D43564" w:rsidRDefault="003A16FF">
      <w:pPr>
        <w:ind w:firstLine="560"/>
        <w:rPr>
          <w:lang w:val="zh-CN"/>
        </w:rPr>
      </w:pPr>
      <w:r>
        <w:rPr>
          <w:rFonts w:hint="eastAsia"/>
          <w:lang w:val="zh-CN"/>
        </w:rPr>
        <w:t>（</w:t>
      </w:r>
      <w:r>
        <w:rPr>
          <w:rFonts w:hint="eastAsia"/>
          <w:lang w:val="zh-CN"/>
        </w:rPr>
        <w:t>4</w:t>
      </w:r>
      <w:r>
        <w:rPr>
          <w:rFonts w:hint="eastAsia"/>
          <w:lang w:val="zh-CN"/>
        </w:rPr>
        <w:t>）</w:t>
      </w:r>
      <w:r>
        <w:rPr>
          <w:rFonts w:hint="eastAsia"/>
          <w:lang w:val="zh-CN"/>
        </w:rPr>
        <w:t>1:5</w:t>
      </w:r>
      <w:r>
        <w:rPr>
          <w:rFonts w:hint="eastAsia"/>
          <w:lang w:val="zh-CN"/>
        </w:rPr>
        <w:t>万交口县基本农田保护规划图（调整后）；</w:t>
      </w:r>
    </w:p>
    <w:p w:rsidR="00D43564" w:rsidRDefault="003A16FF">
      <w:pPr>
        <w:ind w:firstLine="560"/>
        <w:rPr>
          <w:lang w:val="zh-CN"/>
        </w:rPr>
      </w:pPr>
      <w:r>
        <w:rPr>
          <w:rFonts w:hint="eastAsia"/>
          <w:lang w:val="zh-CN"/>
        </w:rPr>
        <w:t>（</w:t>
      </w:r>
      <w:r>
        <w:rPr>
          <w:rFonts w:hint="eastAsia"/>
          <w:lang w:val="zh-CN"/>
        </w:rPr>
        <w:t>5</w:t>
      </w:r>
      <w:r>
        <w:rPr>
          <w:rFonts w:hint="eastAsia"/>
          <w:lang w:val="zh-CN"/>
        </w:rPr>
        <w:t>）</w:t>
      </w:r>
      <w:r>
        <w:rPr>
          <w:rFonts w:hint="eastAsia"/>
          <w:lang w:val="zh-CN"/>
        </w:rPr>
        <w:t>1:5</w:t>
      </w:r>
      <w:r>
        <w:rPr>
          <w:rFonts w:hint="eastAsia"/>
          <w:lang w:val="zh-CN"/>
        </w:rPr>
        <w:t>万交口县重点建设项目用地布局图（调整后）；</w:t>
      </w:r>
    </w:p>
    <w:p w:rsidR="00D43564" w:rsidRDefault="003A16FF">
      <w:pPr>
        <w:ind w:firstLine="560"/>
        <w:rPr>
          <w:lang w:val="zh-CN"/>
        </w:rPr>
      </w:pPr>
      <w:r>
        <w:rPr>
          <w:rFonts w:hint="eastAsia"/>
          <w:lang w:val="zh-CN"/>
        </w:rPr>
        <w:t>（</w:t>
      </w:r>
      <w:r>
        <w:rPr>
          <w:rFonts w:hint="eastAsia"/>
          <w:lang w:val="zh-CN"/>
        </w:rPr>
        <w:t>6</w:t>
      </w:r>
      <w:r>
        <w:rPr>
          <w:rFonts w:hint="eastAsia"/>
          <w:lang w:val="zh-CN"/>
        </w:rPr>
        <w:t>）</w:t>
      </w:r>
      <w:r>
        <w:rPr>
          <w:rFonts w:hint="eastAsia"/>
          <w:lang w:val="zh-CN"/>
        </w:rPr>
        <w:t>1:5</w:t>
      </w:r>
      <w:r>
        <w:rPr>
          <w:rFonts w:hint="eastAsia"/>
          <w:lang w:val="zh-CN"/>
        </w:rPr>
        <w:t>万交口县土地整治规划图（调整后）；</w:t>
      </w:r>
    </w:p>
    <w:p w:rsidR="00D43564" w:rsidRDefault="003A16FF">
      <w:pPr>
        <w:ind w:firstLine="560"/>
        <w:rPr>
          <w:lang w:val="zh-CN"/>
        </w:rPr>
      </w:pPr>
      <w:r>
        <w:rPr>
          <w:rFonts w:hint="eastAsia"/>
          <w:lang w:val="zh-CN"/>
        </w:rPr>
        <w:t>（</w:t>
      </w:r>
      <w:r>
        <w:rPr>
          <w:rFonts w:hint="eastAsia"/>
          <w:lang w:val="zh-CN"/>
        </w:rPr>
        <w:t>7</w:t>
      </w:r>
      <w:r>
        <w:rPr>
          <w:rFonts w:hint="eastAsia"/>
          <w:lang w:val="zh-CN"/>
        </w:rPr>
        <w:t>）</w:t>
      </w:r>
      <w:r>
        <w:rPr>
          <w:rFonts w:hint="eastAsia"/>
          <w:lang w:val="zh-CN"/>
        </w:rPr>
        <w:t>1:</w:t>
      </w:r>
      <w:r>
        <w:rPr>
          <w:rFonts w:hint="eastAsia"/>
        </w:rPr>
        <w:t>1</w:t>
      </w:r>
      <w:r>
        <w:rPr>
          <w:rFonts w:hint="eastAsia"/>
          <w:lang w:val="zh-CN"/>
        </w:rPr>
        <w:t>.5</w:t>
      </w:r>
      <w:r>
        <w:rPr>
          <w:rFonts w:hint="eastAsia"/>
          <w:lang w:val="zh-CN"/>
        </w:rPr>
        <w:t>万交口县中心城区土地利用现状图（</w:t>
      </w:r>
      <w:r>
        <w:rPr>
          <w:rFonts w:hint="eastAsia"/>
          <w:lang w:val="zh-CN"/>
        </w:rPr>
        <w:t>2015</w:t>
      </w:r>
      <w:r>
        <w:rPr>
          <w:rFonts w:hint="eastAsia"/>
          <w:lang w:val="zh-CN"/>
        </w:rPr>
        <w:t>年）；</w:t>
      </w:r>
    </w:p>
    <w:p w:rsidR="00D43564" w:rsidRDefault="003A16FF">
      <w:pPr>
        <w:ind w:firstLine="560"/>
        <w:rPr>
          <w:lang w:val="zh-CN"/>
        </w:rPr>
      </w:pPr>
      <w:r>
        <w:rPr>
          <w:rFonts w:hint="eastAsia"/>
          <w:lang w:val="zh-CN"/>
        </w:rPr>
        <w:t>（</w:t>
      </w:r>
      <w:r>
        <w:rPr>
          <w:rFonts w:hint="eastAsia"/>
          <w:lang w:val="zh-CN"/>
        </w:rPr>
        <w:t>8</w:t>
      </w:r>
      <w:r>
        <w:rPr>
          <w:rFonts w:hint="eastAsia"/>
          <w:lang w:val="zh-CN"/>
        </w:rPr>
        <w:t>）</w:t>
      </w:r>
      <w:r>
        <w:rPr>
          <w:rFonts w:hint="eastAsia"/>
          <w:lang w:val="zh-CN"/>
        </w:rPr>
        <w:t>1:</w:t>
      </w:r>
      <w:r>
        <w:rPr>
          <w:rFonts w:hint="eastAsia"/>
        </w:rPr>
        <w:t>1</w:t>
      </w:r>
      <w:r>
        <w:rPr>
          <w:rFonts w:hint="eastAsia"/>
          <w:lang w:val="zh-CN"/>
        </w:rPr>
        <w:t>.5</w:t>
      </w:r>
      <w:r>
        <w:rPr>
          <w:rFonts w:hint="eastAsia"/>
          <w:lang w:val="zh-CN"/>
        </w:rPr>
        <w:t>万交口县中心城区土地利用总体规划图（调整前、调整后）。</w:t>
      </w:r>
    </w:p>
    <w:p w:rsidR="00D43564" w:rsidRDefault="003A16FF">
      <w:pPr>
        <w:ind w:firstLine="560"/>
      </w:pPr>
      <w:r>
        <w:rPr>
          <w:rFonts w:hint="eastAsia"/>
        </w:rPr>
        <w:t>（</w:t>
      </w:r>
      <w:r>
        <w:rPr>
          <w:rFonts w:hint="eastAsia"/>
        </w:rPr>
        <w:t>3</w:t>
      </w:r>
      <w:r>
        <w:rPr>
          <w:rFonts w:hint="eastAsia"/>
        </w:rPr>
        <w:t>）规划调整方案数据库</w:t>
      </w:r>
    </w:p>
    <w:p w:rsidR="00D43564" w:rsidRDefault="003A16FF">
      <w:pPr>
        <w:ind w:firstLine="560"/>
        <w:rPr>
          <w:rFonts w:ascii="宋体" w:hAnsi="宋体"/>
          <w:szCs w:val="28"/>
        </w:rPr>
      </w:pPr>
      <w:r>
        <w:rPr>
          <w:rFonts w:hint="eastAsia"/>
          <w:lang w:val="zh-CN"/>
        </w:rPr>
        <w:t>根据《县（市）级土地利用总体规划数据库标准》，整理县、乡及中心城区数据库，并利用部下发的土地利用总体规划数据库核查软件进行质量检查、修改，以满足上报要求。</w:t>
      </w:r>
    </w:p>
    <w:p w:rsidR="00D43564" w:rsidRDefault="003A16FF">
      <w:pPr>
        <w:pStyle w:val="3"/>
      </w:pPr>
      <w:r>
        <w:rPr>
          <w:rFonts w:hint="eastAsia"/>
        </w:rPr>
        <w:t>4</w:t>
      </w:r>
      <w:r>
        <w:rPr>
          <w:rFonts w:hint="eastAsia"/>
        </w:rPr>
        <w:t>、规划调整方案听证、审查阶段</w:t>
      </w:r>
    </w:p>
    <w:p w:rsidR="00D43564" w:rsidRDefault="003A16FF">
      <w:pPr>
        <w:ind w:firstLine="560"/>
        <w:rPr>
          <w:lang w:val="zh-CN"/>
        </w:rPr>
      </w:pPr>
      <w:r>
        <w:rPr>
          <w:rFonts w:hint="eastAsia"/>
          <w:lang w:val="zh-CN"/>
        </w:rPr>
        <w:t>规划调整方案征求意见稿形成后，</w:t>
      </w:r>
      <w:r>
        <w:rPr>
          <w:rFonts w:hint="eastAsia"/>
        </w:rPr>
        <w:t>2017</w:t>
      </w:r>
      <w:r>
        <w:rPr>
          <w:rFonts w:hint="eastAsia"/>
        </w:rPr>
        <w:t>年</w:t>
      </w:r>
      <w:r>
        <w:rPr>
          <w:rFonts w:hint="eastAsia"/>
        </w:rPr>
        <w:t>8</w:t>
      </w:r>
      <w:r>
        <w:rPr>
          <w:rFonts w:hint="eastAsia"/>
        </w:rPr>
        <w:t>月</w:t>
      </w:r>
      <w:r>
        <w:rPr>
          <w:rFonts w:hint="eastAsia"/>
          <w:lang w:val="zh-CN"/>
        </w:rPr>
        <w:t>县国土资源局组织县直相关部门和各乡镇负责人举行专题会议，听取相关部门意见，技术单位根据征求的意见对规划调整方案进行反复修正，形成规划调整方案讨论稿，由县人民政府组织专家进行审查，根据审查意见，规划编制技术单位对方案进行进一步完善，形成送审稿，呈报吕梁市国土资源局审查；吕梁市国土局审查通过后，呈报山西省国土资源厅审查；山西省国土资源厅组织有关的部门、专家评审组，进行评审；根据评审意见修改完善</w:t>
      </w:r>
      <w:r>
        <w:rPr>
          <w:rFonts w:hint="eastAsia"/>
          <w:lang w:val="zh-CN"/>
        </w:rPr>
        <w:lastRenderedPageBreak/>
        <w:t>后，报山西省人民政府审批。</w:t>
      </w:r>
    </w:p>
    <w:p w:rsidR="00D43564" w:rsidRDefault="003A16FF">
      <w:pPr>
        <w:pStyle w:val="2"/>
        <w:spacing w:before="190" w:after="190"/>
      </w:pPr>
      <w:bookmarkStart w:id="54" w:name="_Toc16621"/>
      <w:bookmarkStart w:id="55" w:name="_Toc21497"/>
      <w:r>
        <w:rPr>
          <w:rFonts w:hint="eastAsia"/>
        </w:rPr>
        <w:t>（二）规划调整完善的主要成果</w:t>
      </w:r>
      <w:bookmarkEnd w:id="54"/>
      <w:bookmarkEnd w:id="55"/>
    </w:p>
    <w:p w:rsidR="00D43564" w:rsidRDefault="003A16FF">
      <w:pPr>
        <w:pStyle w:val="3"/>
      </w:pPr>
      <w:r>
        <w:rPr>
          <w:rFonts w:hint="eastAsia"/>
        </w:rPr>
        <w:t>1</w:t>
      </w:r>
      <w:r>
        <w:rPr>
          <w:rFonts w:hint="eastAsia"/>
        </w:rPr>
        <w:t>、文字成果</w:t>
      </w:r>
    </w:p>
    <w:p w:rsidR="00D43564" w:rsidRDefault="003A16FF">
      <w:pPr>
        <w:ind w:firstLine="560"/>
        <w:rPr>
          <w:lang w:val="zh-CN"/>
        </w:rPr>
      </w:pPr>
      <w:r>
        <w:rPr>
          <w:rFonts w:hint="eastAsia"/>
          <w:lang w:val="zh-CN"/>
        </w:rPr>
        <w:t>（</w:t>
      </w:r>
      <w:r>
        <w:rPr>
          <w:rFonts w:hint="eastAsia"/>
        </w:rPr>
        <w:t>1</w:t>
      </w:r>
      <w:r>
        <w:rPr>
          <w:rFonts w:hint="eastAsia"/>
          <w:lang w:val="zh-CN"/>
        </w:rPr>
        <w:t>）交口县土地利用总体规划（</w:t>
      </w:r>
      <w:r>
        <w:rPr>
          <w:rFonts w:hint="eastAsia"/>
          <w:lang w:val="zh-CN"/>
        </w:rPr>
        <w:t>2006-2020</w:t>
      </w:r>
      <w:r>
        <w:rPr>
          <w:rFonts w:hint="eastAsia"/>
          <w:lang w:val="zh-CN"/>
        </w:rPr>
        <w:t>年）调整方案；</w:t>
      </w:r>
    </w:p>
    <w:p w:rsidR="00D43564" w:rsidRDefault="003A16FF">
      <w:pPr>
        <w:ind w:firstLine="560"/>
        <w:rPr>
          <w:lang w:val="zh-CN"/>
        </w:rPr>
      </w:pPr>
      <w:r>
        <w:rPr>
          <w:rFonts w:hint="eastAsia"/>
          <w:lang w:val="zh-CN"/>
        </w:rPr>
        <w:t>（</w:t>
      </w:r>
      <w:r>
        <w:rPr>
          <w:rFonts w:hint="eastAsia"/>
        </w:rPr>
        <w:t>2</w:t>
      </w:r>
      <w:r>
        <w:rPr>
          <w:rFonts w:hint="eastAsia"/>
          <w:lang w:val="zh-CN"/>
        </w:rPr>
        <w:t>）交口县土地利用总体规划（</w:t>
      </w:r>
      <w:r>
        <w:rPr>
          <w:rFonts w:hint="eastAsia"/>
          <w:lang w:val="zh-CN"/>
        </w:rPr>
        <w:t>2006-2020</w:t>
      </w:r>
      <w:r>
        <w:rPr>
          <w:rFonts w:hint="eastAsia"/>
          <w:lang w:val="zh-CN"/>
        </w:rPr>
        <w:t>年）调整方案说明；</w:t>
      </w:r>
    </w:p>
    <w:p w:rsidR="00D43564" w:rsidRDefault="003A16FF">
      <w:pPr>
        <w:pStyle w:val="3"/>
      </w:pPr>
      <w:r>
        <w:rPr>
          <w:rFonts w:hint="eastAsia"/>
        </w:rPr>
        <w:t>2</w:t>
      </w:r>
      <w:r>
        <w:rPr>
          <w:rFonts w:hint="eastAsia"/>
        </w:rPr>
        <w:t>、图件成果</w:t>
      </w:r>
    </w:p>
    <w:p w:rsidR="00D43564" w:rsidRDefault="003A16FF">
      <w:pPr>
        <w:ind w:firstLine="560"/>
        <w:rPr>
          <w:lang w:val="zh-CN"/>
        </w:rPr>
      </w:pPr>
      <w:r>
        <w:rPr>
          <w:rFonts w:hint="eastAsia"/>
          <w:lang w:val="zh-CN"/>
        </w:rPr>
        <w:t>（</w:t>
      </w:r>
      <w:r>
        <w:rPr>
          <w:rFonts w:hint="eastAsia"/>
        </w:rPr>
        <w:t>1</w:t>
      </w:r>
      <w:r>
        <w:rPr>
          <w:rFonts w:hint="eastAsia"/>
          <w:lang w:val="zh-CN"/>
        </w:rPr>
        <w:t>）</w:t>
      </w:r>
      <w:r>
        <w:rPr>
          <w:rFonts w:hint="eastAsia"/>
          <w:lang w:val="zh-CN"/>
        </w:rPr>
        <w:t>1:5</w:t>
      </w:r>
      <w:r>
        <w:rPr>
          <w:rFonts w:hint="eastAsia"/>
          <w:lang w:val="zh-CN"/>
        </w:rPr>
        <w:t>万交口县土地利用现状图（</w:t>
      </w:r>
      <w:r>
        <w:rPr>
          <w:rFonts w:hint="eastAsia"/>
          <w:lang w:val="zh-CN"/>
        </w:rPr>
        <w:t>2015</w:t>
      </w:r>
      <w:r>
        <w:rPr>
          <w:rFonts w:hint="eastAsia"/>
          <w:lang w:val="zh-CN"/>
        </w:rPr>
        <w:t>年）；</w:t>
      </w:r>
    </w:p>
    <w:p w:rsidR="00D43564" w:rsidRDefault="003A16FF">
      <w:pPr>
        <w:ind w:firstLine="560"/>
        <w:rPr>
          <w:lang w:val="zh-CN"/>
        </w:rPr>
      </w:pPr>
      <w:r>
        <w:rPr>
          <w:rFonts w:hint="eastAsia"/>
          <w:lang w:val="zh-CN"/>
        </w:rPr>
        <w:t>（</w:t>
      </w:r>
      <w:r>
        <w:rPr>
          <w:rFonts w:hint="eastAsia"/>
        </w:rPr>
        <w:t>2</w:t>
      </w:r>
      <w:r>
        <w:rPr>
          <w:rFonts w:hint="eastAsia"/>
          <w:lang w:val="zh-CN"/>
        </w:rPr>
        <w:t>）</w:t>
      </w:r>
      <w:r>
        <w:rPr>
          <w:rFonts w:hint="eastAsia"/>
          <w:lang w:val="zh-CN"/>
        </w:rPr>
        <w:t>1:5</w:t>
      </w:r>
      <w:r>
        <w:rPr>
          <w:rFonts w:hint="eastAsia"/>
          <w:lang w:val="zh-CN"/>
        </w:rPr>
        <w:t>万交口县土地利用总体规划图（调整前、调整后）；</w:t>
      </w:r>
    </w:p>
    <w:p w:rsidR="00D43564" w:rsidRDefault="003A16FF">
      <w:pPr>
        <w:ind w:firstLine="560"/>
        <w:rPr>
          <w:lang w:val="zh-CN"/>
        </w:rPr>
      </w:pPr>
      <w:r>
        <w:rPr>
          <w:rFonts w:hint="eastAsia"/>
          <w:lang w:val="zh-CN"/>
        </w:rPr>
        <w:t>（</w:t>
      </w:r>
      <w:r>
        <w:rPr>
          <w:rFonts w:hint="eastAsia"/>
          <w:lang w:val="zh-CN"/>
        </w:rPr>
        <w:t>3</w:t>
      </w:r>
      <w:r>
        <w:rPr>
          <w:rFonts w:hint="eastAsia"/>
          <w:lang w:val="zh-CN"/>
        </w:rPr>
        <w:t>）</w:t>
      </w:r>
      <w:r>
        <w:rPr>
          <w:rFonts w:hint="eastAsia"/>
          <w:lang w:val="zh-CN"/>
        </w:rPr>
        <w:t>1:5</w:t>
      </w:r>
      <w:r>
        <w:rPr>
          <w:rFonts w:hint="eastAsia"/>
          <w:lang w:val="zh-CN"/>
        </w:rPr>
        <w:t>万交口县建设用地管制分区图（调整后）；</w:t>
      </w:r>
    </w:p>
    <w:p w:rsidR="00D43564" w:rsidRDefault="003A16FF">
      <w:pPr>
        <w:ind w:firstLine="560"/>
        <w:rPr>
          <w:lang w:val="zh-CN"/>
        </w:rPr>
      </w:pPr>
      <w:r>
        <w:rPr>
          <w:rFonts w:hint="eastAsia"/>
          <w:lang w:val="zh-CN"/>
        </w:rPr>
        <w:t>（</w:t>
      </w:r>
      <w:r>
        <w:rPr>
          <w:rFonts w:hint="eastAsia"/>
          <w:lang w:val="zh-CN"/>
        </w:rPr>
        <w:t>4</w:t>
      </w:r>
      <w:r>
        <w:rPr>
          <w:rFonts w:hint="eastAsia"/>
          <w:lang w:val="zh-CN"/>
        </w:rPr>
        <w:t>）</w:t>
      </w:r>
      <w:r>
        <w:rPr>
          <w:rFonts w:hint="eastAsia"/>
          <w:lang w:val="zh-CN"/>
        </w:rPr>
        <w:t>1:5</w:t>
      </w:r>
      <w:r>
        <w:rPr>
          <w:rFonts w:hint="eastAsia"/>
          <w:lang w:val="zh-CN"/>
        </w:rPr>
        <w:t>万交口县基本农田保护规划图（调整后）；</w:t>
      </w:r>
    </w:p>
    <w:p w:rsidR="00D43564" w:rsidRDefault="003A16FF">
      <w:pPr>
        <w:ind w:firstLine="560"/>
        <w:rPr>
          <w:lang w:val="zh-CN"/>
        </w:rPr>
      </w:pPr>
      <w:r>
        <w:rPr>
          <w:rFonts w:hint="eastAsia"/>
          <w:lang w:val="zh-CN"/>
        </w:rPr>
        <w:t>（</w:t>
      </w:r>
      <w:r>
        <w:rPr>
          <w:rFonts w:hint="eastAsia"/>
          <w:lang w:val="zh-CN"/>
        </w:rPr>
        <w:t>5</w:t>
      </w:r>
      <w:r>
        <w:rPr>
          <w:rFonts w:hint="eastAsia"/>
          <w:lang w:val="zh-CN"/>
        </w:rPr>
        <w:t>）</w:t>
      </w:r>
      <w:r>
        <w:rPr>
          <w:rFonts w:hint="eastAsia"/>
          <w:lang w:val="zh-CN"/>
        </w:rPr>
        <w:t>1:5</w:t>
      </w:r>
      <w:r>
        <w:rPr>
          <w:rFonts w:hint="eastAsia"/>
          <w:lang w:val="zh-CN"/>
        </w:rPr>
        <w:t>万交口县重点建设项目用地布局图（调整后）；</w:t>
      </w:r>
    </w:p>
    <w:p w:rsidR="00D43564" w:rsidRDefault="003A16FF">
      <w:pPr>
        <w:ind w:firstLine="560"/>
        <w:rPr>
          <w:lang w:val="zh-CN"/>
        </w:rPr>
      </w:pPr>
      <w:r>
        <w:rPr>
          <w:rFonts w:hint="eastAsia"/>
          <w:lang w:val="zh-CN"/>
        </w:rPr>
        <w:t>（</w:t>
      </w:r>
      <w:r>
        <w:rPr>
          <w:rFonts w:hint="eastAsia"/>
          <w:lang w:val="zh-CN"/>
        </w:rPr>
        <w:t>6</w:t>
      </w:r>
      <w:r>
        <w:rPr>
          <w:rFonts w:hint="eastAsia"/>
          <w:lang w:val="zh-CN"/>
        </w:rPr>
        <w:t>）</w:t>
      </w:r>
      <w:r>
        <w:rPr>
          <w:rFonts w:hint="eastAsia"/>
          <w:lang w:val="zh-CN"/>
        </w:rPr>
        <w:t>1:5</w:t>
      </w:r>
      <w:r>
        <w:rPr>
          <w:rFonts w:hint="eastAsia"/>
          <w:lang w:val="zh-CN"/>
        </w:rPr>
        <w:t>万交口县土地整治规划图（调整后）；</w:t>
      </w:r>
    </w:p>
    <w:p w:rsidR="00D43564" w:rsidRDefault="003A16FF">
      <w:pPr>
        <w:ind w:firstLine="560"/>
        <w:rPr>
          <w:lang w:val="zh-CN"/>
        </w:rPr>
      </w:pPr>
      <w:r>
        <w:rPr>
          <w:rFonts w:hint="eastAsia"/>
          <w:lang w:val="zh-CN"/>
        </w:rPr>
        <w:t>（</w:t>
      </w:r>
      <w:r>
        <w:rPr>
          <w:rFonts w:hint="eastAsia"/>
          <w:lang w:val="zh-CN"/>
        </w:rPr>
        <w:t>7</w:t>
      </w:r>
      <w:r>
        <w:rPr>
          <w:rFonts w:hint="eastAsia"/>
          <w:lang w:val="zh-CN"/>
        </w:rPr>
        <w:t>）</w:t>
      </w:r>
      <w:r>
        <w:rPr>
          <w:rFonts w:hint="eastAsia"/>
          <w:lang w:val="zh-CN"/>
        </w:rPr>
        <w:t>1:</w:t>
      </w:r>
      <w:r>
        <w:rPr>
          <w:rFonts w:hint="eastAsia"/>
        </w:rPr>
        <w:t>1.5</w:t>
      </w:r>
      <w:r>
        <w:rPr>
          <w:rFonts w:hint="eastAsia"/>
          <w:lang w:val="zh-CN"/>
        </w:rPr>
        <w:t>万交口县中心城区土地利用现状图（</w:t>
      </w:r>
      <w:r>
        <w:rPr>
          <w:rFonts w:hint="eastAsia"/>
          <w:lang w:val="zh-CN"/>
        </w:rPr>
        <w:t>2015</w:t>
      </w:r>
      <w:r>
        <w:rPr>
          <w:rFonts w:hint="eastAsia"/>
          <w:lang w:val="zh-CN"/>
        </w:rPr>
        <w:t>年）；</w:t>
      </w:r>
    </w:p>
    <w:p w:rsidR="00D43564" w:rsidRDefault="003A16FF">
      <w:pPr>
        <w:ind w:firstLine="560"/>
        <w:rPr>
          <w:lang w:val="zh-CN"/>
        </w:rPr>
      </w:pPr>
      <w:r>
        <w:rPr>
          <w:rFonts w:hint="eastAsia"/>
          <w:lang w:val="zh-CN"/>
        </w:rPr>
        <w:t>（</w:t>
      </w:r>
      <w:r>
        <w:rPr>
          <w:rFonts w:hint="eastAsia"/>
          <w:lang w:val="zh-CN"/>
        </w:rPr>
        <w:t>8</w:t>
      </w:r>
      <w:r>
        <w:rPr>
          <w:rFonts w:hint="eastAsia"/>
          <w:lang w:val="zh-CN"/>
        </w:rPr>
        <w:t>）</w:t>
      </w:r>
      <w:r>
        <w:rPr>
          <w:rFonts w:hint="eastAsia"/>
          <w:lang w:val="zh-CN"/>
        </w:rPr>
        <w:t>1:</w:t>
      </w:r>
      <w:r>
        <w:rPr>
          <w:rFonts w:hint="eastAsia"/>
        </w:rPr>
        <w:t>1.5</w:t>
      </w:r>
      <w:r>
        <w:rPr>
          <w:rFonts w:hint="eastAsia"/>
          <w:lang w:val="zh-CN"/>
        </w:rPr>
        <w:t>万交口县中心城区土地利用总体规划图（调整前、调整后）。</w:t>
      </w:r>
    </w:p>
    <w:p w:rsidR="00D43564" w:rsidRDefault="003A16FF">
      <w:pPr>
        <w:pStyle w:val="3"/>
      </w:pPr>
      <w:r>
        <w:rPr>
          <w:rFonts w:hint="eastAsia"/>
        </w:rPr>
        <w:t>3</w:t>
      </w:r>
      <w:r>
        <w:rPr>
          <w:rFonts w:hint="eastAsia"/>
        </w:rPr>
        <w:t>、数据库成果</w:t>
      </w:r>
    </w:p>
    <w:p w:rsidR="00D43564" w:rsidRDefault="003A16FF">
      <w:pPr>
        <w:ind w:firstLine="560"/>
        <w:rPr>
          <w:rFonts w:ascii="宋体" w:hAnsi="宋体"/>
          <w:szCs w:val="28"/>
        </w:rPr>
      </w:pPr>
      <w:r>
        <w:rPr>
          <w:rFonts w:hint="eastAsia"/>
          <w:lang w:val="zh-CN"/>
        </w:rPr>
        <w:t>交口县土地利用总体规划（</w:t>
      </w:r>
      <w:r>
        <w:rPr>
          <w:rFonts w:hint="eastAsia"/>
          <w:lang w:val="zh-CN"/>
        </w:rPr>
        <w:t>2006-2020</w:t>
      </w:r>
      <w:r>
        <w:rPr>
          <w:rFonts w:hint="eastAsia"/>
          <w:lang w:val="zh-CN"/>
        </w:rPr>
        <w:t>年）</w:t>
      </w:r>
      <w:r>
        <w:rPr>
          <w:rFonts w:hint="eastAsia"/>
        </w:rPr>
        <w:t>调整</w:t>
      </w:r>
      <w:r>
        <w:rPr>
          <w:rFonts w:hint="eastAsia"/>
          <w:lang w:val="zh-CN"/>
        </w:rPr>
        <w:t>数据库。</w:t>
      </w:r>
    </w:p>
    <w:p w:rsidR="00D43564" w:rsidRDefault="003A16FF">
      <w:pPr>
        <w:pStyle w:val="1"/>
        <w:spacing w:before="190" w:after="190"/>
        <w:rPr>
          <w:rFonts w:ascii="宋体" w:hAnsi="宋体"/>
        </w:rPr>
      </w:pPr>
      <w:bookmarkStart w:id="56" w:name="_Toc257789009"/>
      <w:bookmarkStart w:id="57" w:name="_Toc249968671"/>
      <w:bookmarkStart w:id="58" w:name="_Toc249969775"/>
      <w:bookmarkEnd w:id="14"/>
      <w:bookmarkEnd w:id="15"/>
      <w:bookmarkEnd w:id="16"/>
      <w:r>
        <w:rPr>
          <w:rFonts w:ascii="宋体" w:hAnsi="宋体" w:hint="eastAsia"/>
        </w:rPr>
        <w:br w:type="page"/>
      </w:r>
      <w:bookmarkStart w:id="59" w:name="_Toc12009"/>
      <w:bookmarkStart w:id="60" w:name="_Toc29140"/>
      <w:bookmarkStart w:id="61" w:name="_Toc5509"/>
      <w:r>
        <w:rPr>
          <w:rFonts w:hint="eastAsia"/>
        </w:rPr>
        <w:lastRenderedPageBreak/>
        <w:t>四</w:t>
      </w:r>
      <w:r>
        <w:rPr>
          <w:rFonts w:hint="eastAsia"/>
        </w:rPr>
        <w:t xml:space="preserve">  </w:t>
      </w:r>
      <w:r>
        <w:rPr>
          <w:rFonts w:hint="eastAsia"/>
        </w:rPr>
        <w:t>“十三五”时期经济社会发展的主要目标</w:t>
      </w:r>
      <w:bookmarkEnd w:id="56"/>
      <w:bookmarkEnd w:id="59"/>
      <w:bookmarkEnd w:id="60"/>
      <w:bookmarkEnd w:id="61"/>
    </w:p>
    <w:p w:rsidR="00D43564" w:rsidRDefault="003A16FF">
      <w:pPr>
        <w:pStyle w:val="2"/>
        <w:spacing w:before="190" w:after="190"/>
      </w:pPr>
      <w:bookmarkStart w:id="62" w:name="_Toc13327"/>
      <w:bookmarkStart w:id="63" w:name="_Toc453421463"/>
      <w:bookmarkStart w:id="64" w:name="_Toc31257"/>
      <w:bookmarkStart w:id="65" w:name="_Toc7546"/>
      <w:bookmarkEnd w:id="57"/>
      <w:bookmarkEnd w:id="58"/>
      <w:r>
        <w:rPr>
          <w:rFonts w:hint="eastAsia"/>
        </w:rPr>
        <w:t>（一）总体目标</w:t>
      </w:r>
      <w:bookmarkEnd w:id="62"/>
      <w:bookmarkEnd w:id="63"/>
    </w:p>
    <w:p w:rsidR="00D43564" w:rsidRDefault="003A16FF">
      <w:pPr>
        <w:ind w:firstLine="560"/>
        <w:jc w:val="both"/>
        <w:rPr>
          <w:lang w:val="zh-CN"/>
        </w:rPr>
      </w:pPr>
      <w:r>
        <w:rPr>
          <w:rFonts w:hint="eastAsia"/>
          <w:lang w:val="zh-CN"/>
        </w:rPr>
        <w:t>综合考虑未来发展趋势和条件，“十三五”时期全县经济社会发展的总体要求是：深入学习贯彻习近平总书记系列重要讲话精神和治国理政新理念新思想新战略，认真落实省委“一个指引、两手硬”重大思路和对吕梁“三件大事”的工作要求，按照市委、县委决策部署，坚持稳中求进总基调和稳步向好基本判断，紧紧围绕脱贫攻坚和稳增长、促改革、调结构、惠民生、防风险各项重点工作，凝心聚力谋发展，全力以赴抓落实，促进经济社会平稳健康发展。</w:t>
      </w:r>
    </w:p>
    <w:p w:rsidR="00D43564" w:rsidRDefault="003A16FF">
      <w:pPr>
        <w:pStyle w:val="2"/>
        <w:spacing w:before="190" w:after="190"/>
      </w:pPr>
      <w:bookmarkStart w:id="66" w:name="_Toc453421464"/>
      <w:bookmarkStart w:id="67" w:name="_Toc13609"/>
      <w:r>
        <w:rPr>
          <w:rFonts w:hint="eastAsia"/>
        </w:rPr>
        <w:t>（二）主要目标</w:t>
      </w:r>
      <w:bookmarkEnd w:id="66"/>
      <w:bookmarkEnd w:id="67"/>
    </w:p>
    <w:p w:rsidR="00D43564" w:rsidRDefault="003A16FF">
      <w:pPr>
        <w:ind w:firstLine="562"/>
        <w:jc w:val="both"/>
        <w:rPr>
          <w:lang w:val="zh-CN"/>
        </w:rPr>
      </w:pPr>
      <w:r>
        <w:rPr>
          <w:rFonts w:hint="eastAsia"/>
          <w:b/>
          <w:bCs/>
        </w:rPr>
        <w:t>人口：</w:t>
      </w:r>
      <w:r>
        <w:rPr>
          <w:rFonts w:hint="eastAsia"/>
          <w:lang w:val="zh-CN"/>
        </w:rPr>
        <w:t>根据交口县历年的人口数据，采用自然增长法、趋势外推法、</w:t>
      </w:r>
      <w:r>
        <w:rPr>
          <w:rFonts w:hint="eastAsia"/>
          <w:lang w:val="zh-CN"/>
        </w:rPr>
        <w:t>GM</w:t>
      </w:r>
      <w:r>
        <w:rPr>
          <w:rFonts w:hint="eastAsia"/>
          <w:lang w:val="zh-CN"/>
        </w:rPr>
        <w:t>（</w:t>
      </w:r>
      <w:r>
        <w:rPr>
          <w:rFonts w:hint="eastAsia"/>
          <w:lang w:val="zh-CN"/>
        </w:rPr>
        <w:t>1</w:t>
      </w:r>
      <w:r>
        <w:rPr>
          <w:rFonts w:hint="eastAsia"/>
          <w:lang w:val="zh-CN"/>
        </w:rPr>
        <w:t>，</w:t>
      </w:r>
      <w:r>
        <w:rPr>
          <w:rFonts w:hint="eastAsia"/>
          <w:lang w:val="zh-CN"/>
        </w:rPr>
        <w:t>1</w:t>
      </w:r>
      <w:r>
        <w:rPr>
          <w:rFonts w:hint="eastAsia"/>
          <w:lang w:val="zh-CN"/>
        </w:rPr>
        <w:t>）模型预测法三种方法分别预测交口县到</w:t>
      </w:r>
      <w:r>
        <w:rPr>
          <w:rFonts w:hint="eastAsia"/>
          <w:lang w:val="zh-CN"/>
        </w:rPr>
        <w:t>2020</w:t>
      </w:r>
      <w:r>
        <w:rPr>
          <w:rFonts w:hint="eastAsia"/>
          <w:lang w:val="zh-CN"/>
        </w:rPr>
        <w:t>年的总人口，并结合交口县政府部门的相关预测结果最终确定全县规划期总人口数。</w:t>
      </w:r>
    </w:p>
    <w:p w:rsidR="00D43564" w:rsidRDefault="003A16FF">
      <w:pPr>
        <w:ind w:firstLine="560"/>
        <w:jc w:val="both"/>
        <w:rPr>
          <w:lang w:val="zh-CN"/>
        </w:rPr>
      </w:pPr>
      <w:r>
        <w:rPr>
          <w:rFonts w:hint="eastAsia"/>
          <w:lang w:val="zh-CN"/>
        </w:rPr>
        <w:t>201</w:t>
      </w:r>
      <w:r>
        <w:rPr>
          <w:rFonts w:hint="eastAsia"/>
        </w:rPr>
        <w:t>5</w:t>
      </w:r>
      <w:r>
        <w:rPr>
          <w:rFonts w:hint="eastAsia"/>
          <w:lang w:val="zh-CN"/>
        </w:rPr>
        <w:t>年，全县总人口</w:t>
      </w:r>
      <w:r>
        <w:rPr>
          <w:rFonts w:hint="eastAsia"/>
        </w:rPr>
        <w:t>121983</w:t>
      </w:r>
      <w:r>
        <w:rPr>
          <w:rFonts w:hint="eastAsia"/>
          <w:lang w:val="zh-CN"/>
        </w:rPr>
        <w:t>人</w:t>
      </w:r>
      <w:r>
        <w:rPr>
          <w:rFonts w:hint="eastAsia"/>
        </w:rPr>
        <w:t>。</w:t>
      </w:r>
      <w:r>
        <w:rPr>
          <w:rFonts w:hint="eastAsia"/>
          <w:lang w:val="zh-CN"/>
        </w:rPr>
        <w:t>采用自然增长法、趋势外推法、</w:t>
      </w:r>
      <w:r>
        <w:rPr>
          <w:rFonts w:hint="eastAsia"/>
          <w:lang w:val="zh-CN"/>
        </w:rPr>
        <w:t>GM</w:t>
      </w:r>
      <w:r>
        <w:rPr>
          <w:rFonts w:hint="eastAsia"/>
          <w:lang w:val="zh-CN"/>
        </w:rPr>
        <w:t>（</w:t>
      </w:r>
      <w:r>
        <w:rPr>
          <w:rFonts w:hint="eastAsia"/>
          <w:lang w:val="zh-CN"/>
        </w:rPr>
        <w:t>1</w:t>
      </w:r>
      <w:r>
        <w:rPr>
          <w:rFonts w:hint="eastAsia"/>
          <w:lang w:val="zh-CN"/>
        </w:rPr>
        <w:t>，</w:t>
      </w:r>
      <w:r>
        <w:rPr>
          <w:rFonts w:hint="eastAsia"/>
          <w:lang w:val="zh-CN"/>
        </w:rPr>
        <w:t>1</w:t>
      </w:r>
      <w:r>
        <w:rPr>
          <w:rFonts w:hint="eastAsia"/>
          <w:lang w:val="zh-CN"/>
        </w:rPr>
        <w:t>）模型预测法三种方法预测交口县到</w:t>
      </w:r>
      <w:r>
        <w:rPr>
          <w:rFonts w:hint="eastAsia"/>
          <w:lang w:val="zh-CN"/>
        </w:rPr>
        <w:t>2020</w:t>
      </w:r>
      <w:r>
        <w:rPr>
          <w:rFonts w:hint="eastAsia"/>
          <w:lang w:val="zh-CN"/>
        </w:rPr>
        <w:t>年的总人口达到</w:t>
      </w:r>
      <w:r>
        <w:rPr>
          <w:rFonts w:hint="eastAsia"/>
          <w:lang w:val="zh-CN"/>
        </w:rPr>
        <w:t>128568</w:t>
      </w:r>
      <w:r>
        <w:rPr>
          <w:rFonts w:hint="eastAsia"/>
          <w:lang w:val="zh-CN"/>
        </w:rPr>
        <w:t>人。根据《交口县城镇体系规划（</w:t>
      </w:r>
      <w:r>
        <w:rPr>
          <w:rFonts w:hint="eastAsia"/>
          <w:lang w:val="zh-CN"/>
        </w:rPr>
        <w:t>2006-2020</w:t>
      </w:r>
      <w:r>
        <w:rPr>
          <w:rFonts w:hint="eastAsia"/>
          <w:lang w:val="zh-CN"/>
        </w:rPr>
        <w:t>年）》预测结果，到</w:t>
      </w:r>
      <w:r>
        <w:rPr>
          <w:rFonts w:hint="eastAsia"/>
          <w:lang w:val="zh-CN"/>
        </w:rPr>
        <w:t>2020</w:t>
      </w:r>
      <w:r>
        <w:rPr>
          <w:rFonts w:hint="eastAsia"/>
          <w:lang w:val="zh-CN"/>
        </w:rPr>
        <w:t>年，全县总人口达到</w:t>
      </w:r>
      <w:r>
        <w:rPr>
          <w:rFonts w:hint="eastAsia"/>
          <w:lang w:val="zh-CN"/>
        </w:rPr>
        <w:t>12.5</w:t>
      </w:r>
      <w:r>
        <w:rPr>
          <w:rFonts w:hint="eastAsia"/>
          <w:lang w:val="zh-CN"/>
        </w:rPr>
        <w:t>万人。</w:t>
      </w:r>
    </w:p>
    <w:p w:rsidR="00D43564" w:rsidRDefault="003A16FF">
      <w:pPr>
        <w:ind w:firstLine="560"/>
        <w:jc w:val="both"/>
        <w:rPr>
          <w:lang w:val="zh-CN"/>
        </w:rPr>
      </w:pPr>
      <w:r>
        <w:rPr>
          <w:rFonts w:hint="eastAsia"/>
          <w:lang w:val="zh-CN"/>
        </w:rPr>
        <w:t>根据以上各种预测结果确定</w:t>
      </w:r>
      <w:r>
        <w:rPr>
          <w:rFonts w:hint="eastAsia"/>
          <w:lang w:val="zh-CN"/>
        </w:rPr>
        <w:t xml:space="preserve"> 2020</w:t>
      </w:r>
      <w:r>
        <w:rPr>
          <w:rFonts w:hint="eastAsia"/>
          <w:lang w:val="zh-CN"/>
        </w:rPr>
        <w:t>年的全县总人口达到</w:t>
      </w:r>
      <w:r>
        <w:rPr>
          <w:rFonts w:hint="eastAsia"/>
          <w:lang w:val="zh-CN"/>
        </w:rPr>
        <w:t>12.5</w:t>
      </w:r>
      <w:r>
        <w:rPr>
          <w:rFonts w:hint="eastAsia"/>
          <w:lang w:val="zh-CN"/>
        </w:rPr>
        <w:t>万人。</w:t>
      </w:r>
    </w:p>
    <w:p w:rsidR="00D43564" w:rsidRDefault="003A16FF">
      <w:pPr>
        <w:ind w:firstLine="562"/>
        <w:jc w:val="both"/>
        <w:rPr>
          <w:lang w:val="zh-CN"/>
        </w:rPr>
      </w:pPr>
      <w:r>
        <w:rPr>
          <w:rFonts w:hint="eastAsia"/>
          <w:b/>
          <w:bCs/>
        </w:rPr>
        <w:t>经济：</w:t>
      </w:r>
      <w:r>
        <w:rPr>
          <w:rFonts w:hint="eastAsia"/>
          <w:lang w:val="zh-CN"/>
        </w:rPr>
        <w:t>“十三五”末，地区生产总值</w:t>
      </w:r>
      <w:r>
        <w:rPr>
          <w:rFonts w:hint="eastAsia"/>
          <w:lang w:val="zh-CN"/>
        </w:rPr>
        <w:t>45</w:t>
      </w:r>
      <w:r>
        <w:rPr>
          <w:rFonts w:hint="eastAsia"/>
          <w:lang w:val="zh-CN"/>
        </w:rPr>
        <w:t>亿元，增长</w:t>
      </w:r>
      <w:r>
        <w:rPr>
          <w:rFonts w:hint="eastAsia"/>
          <w:lang w:val="zh-CN"/>
        </w:rPr>
        <w:t>8.1%</w:t>
      </w:r>
      <w:r>
        <w:rPr>
          <w:rFonts w:hint="eastAsia"/>
          <w:lang w:val="zh-CN"/>
        </w:rPr>
        <w:t>；一般公共预算收入</w:t>
      </w:r>
      <w:r>
        <w:rPr>
          <w:rFonts w:hint="eastAsia"/>
          <w:lang w:val="zh-CN"/>
        </w:rPr>
        <w:t>5.6</w:t>
      </w:r>
      <w:r>
        <w:rPr>
          <w:rFonts w:hint="eastAsia"/>
          <w:lang w:val="zh-CN"/>
        </w:rPr>
        <w:t>亿元，增长</w:t>
      </w:r>
      <w:r>
        <w:rPr>
          <w:rFonts w:hint="eastAsia"/>
          <w:lang w:val="zh-CN"/>
        </w:rPr>
        <w:t>20.95%</w:t>
      </w:r>
      <w:r>
        <w:rPr>
          <w:rFonts w:hint="eastAsia"/>
          <w:lang w:val="zh-CN"/>
        </w:rPr>
        <w:t>；规模以上工业增加值</w:t>
      </w:r>
      <w:r>
        <w:rPr>
          <w:rFonts w:hint="eastAsia"/>
          <w:lang w:val="zh-CN"/>
        </w:rPr>
        <w:t>33.5</w:t>
      </w:r>
      <w:r>
        <w:rPr>
          <w:rFonts w:hint="eastAsia"/>
          <w:lang w:val="zh-CN"/>
        </w:rPr>
        <w:t>亿元，增长</w:t>
      </w:r>
      <w:r>
        <w:rPr>
          <w:rFonts w:hint="eastAsia"/>
          <w:lang w:val="zh-CN"/>
        </w:rPr>
        <w:t>7%</w:t>
      </w:r>
      <w:r>
        <w:rPr>
          <w:rFonts w:hint="eastAsia"/>
          <w:lang w:val="zh-CN"/>
        </w:rPr>
        <w:t>；全社会固定资产投资增长目标根据新的统计口径研究设置；社</w:t>
      </w:r>
      <w:r>
        <w:rPr>
          <w:rFonts w:hint="eastAsia"/>
          <w:lang w:val="zh-CN"/>
        </w:rPr>
        <w:lastRenderedPageBreak/>
        <w:t>会消费品零售总额</w:t>
      </w:r>
      <w:r>
        <w:rPr>
          <w:rFonts w:hint="eastAsia"/>
          <w:lang w:val="zh-CN"/>
        </w:rPr>
        <w:t>8.21</w:t>
      </w:r>
      <w:r>
        <w:rPr>
          <w:rFonts w:hint="eastAsia"/>
          <w:lang w:val="zh-CN"/>
        </w:rPr>
        <w:t>亿元，增长</w:t>
      </w:r>
      <w:r>
        <w:rPr>
          <w:rFonts w:hint="eastAsia"/>
          <w:lang w:val="zh-CN"/>
        </w:rPr>
        <w:t>7%</w:t>
      </w:r>
      <w:r>
        <w:rPr>
          <w:rFonts w:hint="eastAsia"/>
          <w:lang w:val="zh-CN"/>
        </w:rPr>
        <w:t>；城镇居民可支配收入</w:t>
      </w:r>
      <w:r>
        <w:rPr>
          <w:rFonts w:hint="eastAsia"/>
          <w:lang w:val="zh-CN"/>
        </w:rPr>
        <w:t>19664</w:t>
      </w:r>
      <w:r>
        <w:rPr>
          <w:rFonts w:hint="eastAsia"/>
          <w:lang w:val="zh-CN"/>
        </w:rPr>
        <w:t>元、农村居民人均可支配收入</w:t>
      </w:r>
      <w:r>
        <w:rPr>
          <w:rFonts w:hint="eastAsia"/>
          <w:lang w:val="zh-CN"/>
        </w:rPr>
        <w:t>7273</w:t>
      </w:r>
      <w:r>
        <w:rPr>
          <w:rFonts w:hint="eastAsia"/>
          <w:lang w:val="zh-CN"/>
        </w:rPr>
        <w:t>元，分别增长</w:t>
      </w:r>
      <w:r>
        <w:rPr>
          <w:rFonts w:hint="eastAsia"/>
          <w:lang w:val="zh-CN"/>
        </w:rPr>
        <w:t>7.5%</w:t>
      </w:r>
      <w:r>
        <w:rPr>
          <w:rFonts w:hint="eastAsia"/>
          <w:lang w:val="zh-CN"/>
        </w:rPr>
        <w:t>、</w:t>
      </w:r>
      <w:r>
        <w:rPr>
          <w:rFonts w:hint="eastAsia"/>
          <w:lang w:val="zh-CN"/>
        </w:rPr>
        <w:t>6.5%</w:t>
      </w:r>
      <w:r>
        <w:rPr>
          <w:rFonts w:hint="eastAsia"/>
          <w:lang w:val="zh-CN"/>
        </w:rPr>
        <w:t>。</w:t>
      </w:r>
    </w:p>
    <w:p w:rsidR="00D43564" w:rsidRDefault="003A16FF">
      <w:pPr>
        <w:ind w:firstLine="562"/>
        <w:jc w:val="both"/>
        <w:rPr>
          <w:lang w:val="zh-CN"/>
        </w:rPr>
      </w:pPr>
      <w:r>
        <w:rPr>
          <w:rFonts w:hint="eastAsia"/>
          <w:b/>
          <w:bCs/>
          <w:lang w:val="zh-CN"/>
        </w:rPr>
        <w:t>精准扶贫精准施策，全面决战脱贫攻坚：</w:t>
      </w:r>
      <w:r>
        <w:rPr>
          <w:rFonts w:hint="eastAsia"/>
          <w:lang w:val="zh-CN"/>
        </w:rPr>
        <w:t>脱贫攻坚是全面建成小康社会的底线任务，要认真贯彻落实习近平总书记在中央政治局局第</w:t>
      </w:r>
      <w:r>
        <w:rPr>
          <w:rFonts w:hint="eastAsia"/>
          <w:lang w:val="zh-CN"/>
        </w:rPr>
        <w:t>39</w:t>
      </w:r>
      <w:r>
        <w:rPr>
          <w:rFonts w:hint="eastAsia"/>
          <w:lang w:val="zh-CN"/>
        </w:rPr>
        <w:t>次集体学习时的讲话精神，充分认识打赢脱贫攻坚战的艰巨性，集中力量攻坚克难，求真务实、扎实苦干，以更大的决心和力度打赢脱贫攻坚战。</w:t>
      </w:r>
    </w:p>
    <w:p w:rsidR="00D43564" w:rsidRDefault="003A16FF">
      <w:pPr>
        <w:ind w:firstLine="560"/>
        <w:jc w:val="both"/>
        <w:rPr>
          <w:lang w:val="zh-CN"/>
        </w:rPr>
      </w:pPr>
      <w:r>
        <w:rPr>
          <w:rFonts w:hint="eastAsia"/>
          <w:lang w:val="zh-CN"/>
        </w:rPr>
        <w:t>按照“五年任务三年完”“两年算总账”的总要求，坚持安居与乐业并重，搬迁与脱贫同步，采取中心村、集镇、县城集中就近安置方式，坚持易地搬迁、土地利用、城镇建设和产业发展多规合一，科学整合搬迁建房、基础设施配套等政策资金，全面加快搬迁进度；积极探索旧村复垦、沟域治理等土地利用有效路径，加大搬出村退耕还林、产业扶持力度，因地制宜规划好安置区后续产业发展，稳定增加搬迁群众经营性收入和资产收入，确保搬得出、稳得住、能致富。</w:t>
      </w:r>
    </w:p>
    <w:p w:rsidR="00D43564" w:rsidRDefault="003A16FF">
      <w:pPr>
        <w:ind w:firstLine="562"/>
        <w:jc w:val="both"/>
        <w:rPr>
          <w:lang w:val="zh-CN"/>
        </w:rPr>
      </w:pPr>
      <w:r>
        <w:rPr>
          <w:rFonts w:hint="eastAsia"/>
          <w:b/>
          <w:bCs/>
          <w:lang w:val="zh-CN"/>
        </w:rPr>
        <w:t>立足县情多元发展，推进产业转型升级：</w:t>
      </w:r>
      <w:r>
        <w:rPr>
          <w:rFonts w:hint="eastAsia"/>
          <w:lang w:val="zh-CN"/>
        </w:rPr>
        <w:t>要充分依托我县的生态气候、资源禀赋、人文历史比较优势，以深化转型综改和供给侧改革为主线，坚持创新、协调、绿色、开放、共享“五大发展”理念，依托现有产业基础，做到“加减乘除”并用，引进资本、技术和人才，抓住市场倒逼机遇，着力培育壮大以铝系为主的一主多元产业，力争将我县打造成吕梁乃至山西、华北乃至全国具有影响力的铝系产业集群基地，实现产业的错位发展、差异竞争、优势互补，提升县域经济综合竞争力。</w:t>
      </w:r>
    </w:p>
    <w:p w:rsidR="00D43564" w:rsidRDefault="003A16FF">
      <w:pPr>
        <w:ind w:firstLine="562"/>
        <w:rPr>
          <w:lang w:val="zh-CN"/>
        </w:rPr>
      </w:pPr>
      <w:r>
        <w:rPr>
          <w:rFonts w:hint="eastAsia"/>
          <w:b/>
          <w:bCs/>
          <w:lang w:val="zh-CN"/>
        </w:rPr>
        <w:t>不断深化改革创新，提高开放发展水平：</w:t>
      </w:r>
      <w:r>
        <w:rPr>
          <w:rFonts w:hint="eastAsia"/>
          <w:lang w:val="zh-CN"/>
        </w:rPr>
        <w:t>实现经济稳中求进的目标，紧跟国家和省、市改革开放战略，向改革要动力，向开放要空间，向有效投资要效益，坚持走出去、引进来，坚持引资引技引智并重，用足用</w:t>
      </w:r>
      <w:r>
        <w:rPr>
          <w:rFonts w:hint="eastAsia"/>
          <w:lang w:val="zh-CN"/>
        </w:rPr>
        <w:lastRenderedPageBreak/>
        <w:t>好各方面的资源和市场；不断加大招商引资力度，以规划的铝系、煤焦化、冶铸产业园区为平台，围绕产业集群、链条、目录，制作“招商地图”，实施精准招商和跟踪服务；创新招商引资政策、方式、机制，精心策划包装一批重点项目，为项目落地做好前期准备工作。借助“交口商会”，鼓励吸引交口籍商人返乡创业；强化招商引资考核，科学设置考核指标，充分发挥县域资源优势，靠资源上项目、调结构，探索资源撬动项目新模式，鼓励符合国家产业发展方向、科技含量高、资产质量优、发展前景好的企业来投资。</w:t>
      </w:r>
    </w:p>
    <w:p w:rsidR="00D43564" w:rsidRDefault="003A16FF">
      <w:pPr>
        <w:ind w:firstLine="562"/>
        <w:rPr>
          <w:lang w:val="zh-CN"/>
        </w:rPr>
      </w:pPr>
      <w:r>
        <w:rPr>
          <w:rFonts w:hint="eastAsia"/>
          <w:b/>
          <w:bCs/>
          <w:lang w:val="zh-CN"/>
        </w:rPr>
        <w:t>加大基础设施建设，补齐城乡发展短板：</w:t>
      </w:r>
      <w:r>
        <w:rPr>
          <w:rFonts w:hint="eastAsia"/>
          <w:lang w:val="zh-CN"/>
        </w:rPr>
        <w:t>基础条件建设滞后是我县发展的瓶颈，破解瓶颈就是推动发展，我们要顺应人民群众对城乡发展的新期待，集中有效的资源力量，做好城乡规划，加大基础建设，改善城乡面貌，着力提升群众的幸福感和获得感。</w:t>
      </w:r>
    </w:p>
    <w:p w:rsidR="00D43564" w:rsidRDefault="003A16FF">
      <w:pPr>
        <w:ind w:firstLine="562"/>
        <w:jc w:val="both"/>
        <w:rPr>
          <w:lang w:val="zh-CN"/>
        </w:rPr>
      </w:pPr>
      <w:r>
        <w:rPr>
          <w:rFonts w:hint="eastAsia"/>
          <w:b/>
          <w:bCs/>
          <w:lang w:val="zh-CN"/>
        </w:rPr>
        <w:t>统筹抓实环保安全，维护社会和谐稳定：</w:t>
      </w:r>
      <w:r>
        <w:rPr>
          <w:rFonts w:hint="eastAsia"/>
          <w:lang w:val="zh-CN"/>
        </w:rPr>
        <w:t>深刻汲取教训，坚持问题导向，强化节能降耗，实施大气、水、土壤污染防治三大战役，下决心解决环境污染突出问题。实施“控煤、治污、管车、降尘”等举措，从严打击重污染行业土小企业死灰复燃，持续改善城乡环境；推动能源利用清洁化，划片淘汰城区燃煤小锅炉，继续采用联合执法方式，加大公路抛洒扬尘治理，不断改善空气质量；深化重点流域污染防治，狠抓焦化、化工、畜禽养殖等重点行业专项治理，大力开展双池河水质达标攻坚行动；深入开展城乡环境卫生整治，加快推进县城南沟、碾子沟</w:t>
      </w:r>
      <w:r>
        <w:rPr>
          <w:rFonts w:hint="eastAsia"/>
          <w:lang w:val="zh-CN"/>
        </w:rPr>
        <w:t>2</w:t>
      </w:r>
      <w:r>
        <w:rPr>
          <w:rFonts w:hint="eastAsia"/>
          <w:lang w:val="zh-CN"/>
        </w:rPr>
        <w:t>个垃圾中转站建设和回龙第二生活垃圾处理厂建设，巩固扩大县城污水、生活垃圾处理和集中供热、供气等公共服务范围，通过一系列举措，确保县域环境安全。</w:t>
      </w:r>
    </w:p>
    <w:p w:rsidR="00D43564" w:rsidRDefault="003A16FF">
      <w:pPr>
        <w:pStyle w:val="1"/>
        <w:spacing w:before="190" w:after="190"/>
      </w:pPr>
      <w:r>
        <w:rPr>
          <w:rFonts w:ascii="仿宋" w:eastAsia="仿宋" w:hAnsi="仿宋" w:cs="仿宋" w:hint="eastAsia"/>
          <w:sz w:val="30"/>
          <w:szCs w:val="30"/>
          <w:lang w:val="zh-CN"/>
        </w:rPr>
        <w:br w:type="page"/>
      </w:r>
      <w:bookmarkStart w:id="68" w:name="_Toc18672"/>
      <w:r>
        <w:rPr>
          <w:rFonts w:hint="eastAsia"/>
        </w:rPr>
        <w:lastRenderedPageBreak/>
        <w:t>五</w:t>
      </w:r>
      <w:r>
        <w:rPr>
          <w:rFonts w:hint="eastAsia"/>
        </w:rPr>
        <w:t xml:space="preserve">  </w:t>
      </w:r>
      <w:bookmarkEnd w:id="64"/>
      <w:bookmarkEnd w:id="65"/>
      <w:r>
        <w:rPr>
          <w:rFonts w:hint="eastAsia"/>
        </w:rPr>
        <w:t>编制过程中主要问题的说明</w:t>
      </w:r>
      <w:bookmarkEnd w:id="68"/>
      <w:r>
        <w:rPr>
          <w:rFonts w:hint="eastAsia"/>
        </w:rPr>
        <w:t xml:space="preserve"> </w:t>
      </w:r>
    </w:p>
    <w:p w:rsidR="00D43564" w:rsidRDefault="003A16FF">
      <w:pPr>
        <w:pStyle w:val="2"/>
        <w:spacing w:before="190" w:after="190"/>
      </w:pPr>
      <w:bookmarkStart w:id="69" w:name="_Toc247642401"/>
      <w:bookmarkStart w:id="70" w:name="_Toc250497487"/>
      <w:bookmarkStart w:id="71" w:name="_Toc15483"/>
      <w:bookmarkStart w:id="72" w:name="_Toc15626"/>
      <w:bookmarkStart w:id="73" w:name="_Toc257789118"/>
      <w:bookmarkStart w:id="74" w:name="_Toc5772"/>
      <w:r>
        <w:rPr>
          <w:rFonts w:hint="eastAsia"/>
        </w:rPr>
        <w:t>（一）规划资料的收集</w:t>
      </w:r>
      <w:bookmarkEnd w:id="69"/>
      <w:bookmarkEnd w:id="70"/>
      <w:r>
        <w:rPr>
          <w:rFonts w:hint="eastAsia"/>
        </w:rPr>
        <w:t>与整理</w:t>
      </w:r>
      <w:bookmarkEnd w:id="71"/>
      <w:bookmarkEnd w:id="72"/>
      <w:bookmarkEnd w:id="73"/>
    </w:p>
    <w:p w:rsidR="00D43564" w:rsidRDefault="003A16FF">
      <w:pPr>
        <w:ind w:firstLine="560"/>
        <w:jc w:val="both"/>
        <w:rPr>
          <w:lang w:val="zh-CN"/>
        </w:rPr>
      </w:pPr>
      <w:r>
        <w:rPr>
          <w:rFonts w:hint="eastAsia"/>
          <w:lang w:val="zh-CN"/>
        </w:rPr>
        <w:t>规划调整方案编制的过程中，我们收集了县各部门资料，对重点问题进行了研究，同时又深入到各乡（镇）进行实地调研，收集了大量资料和各乡（镇）政府的意见。</w:t>
      </w:r>
    </w:p>
    <w:p w:rsidR="00D43564" w:rsidRDefault="003A16FF">
      <w:pPr>
        <w:pStyle w:val="3"/>
      </w:pPr>
      <w:bookmarkStart w:id="75" w:name="_Toc257789119"/>
      <w:r>
        <w:rPr>
          <w:rFonts w:hint="eastAsia"/>
        </w:rPr>
        <w:t>1</w:t>
      </w:r>
      <w:r>
        <w:rPr>
          <w:rFonts w:hint="eastAsia"/>
        </w:rPr>
        <w:t>、相关规划资料</w:t>
      </w:r>
      <w:bookmarkEnd w:id="75"/>
    </w:p>
    <w:p w:rsidR="00D43564" w:rsidRDefault="003A16FF">
      <w:pPr>
        <w:ind w:firstLine="560"/>
        <w:jc w:val="both"/>
        <w:rPr>
          <w:lang w:val="zh-CN"/>
        </w:rPr>
      </w:pPr>
      <w:r>
        <w:rPr>
          <w:rFonts w:hint="eastAsia"/>
          <w:lang w:val="zh-CN"/>
        </w:rPr>
        <w:t>相关规划资料主要包括：《交口县国民经济和社会发展第十三个五年规划纲要》以及未来远景计划安排重点工程项目介绍，经济与产业发展战略规划以及其他发展综合规划资料；《交口县城市总体规划（</w:t>
      </w:r>
      <w:r>
        <w:rPr>
          <w:rFonts w:hint="eastAsia"/>
          <w:lang w:val="zh-CN"/>
        </w:rPr>
        <w:t>2008-2020</w:t>
      </w:r>
      <w:r>
        <w:rPr>
          <w:rFonts w:hint="eastAsia"/>
          <w:lang w:val="zh-CN"/>
        </w:rPr>
        <w:t>年）》（文本和图件），《交口县城镇体系规划（</w:t>
      </w:r>
      <w:r>
        <w:rPr>
          <w:rFonts w:hint="eastAsia"/>
          <w:lang w:val="zh-CN"/>
        </w:rPr>
        <w:t>2008-2020</w:t>
      </w:r>
      <w:r>
        <w:rPr>
          <w:rFonts w:hint="eastAsia"/>
          <w:lang w:val="zh-CN"/>
        </w:rPr>
        <w:t>年）》（文本和图件）以及其他相关研究资料。</w:t>
      </w:r>
      <w:r>
        <w:rPr>
          <w:rFonts w:hint="eastAsia"/>
          <w:lang w:val="zh-CN"/>
        </w:rPr>
        <w:t xml:space="preserve"> </w:t>
      </w:r>
    </w:p>
    <w:p w:rsidR="00D43564" w:rsidRDefault="003A16FF">
      <w:pPr>
        <w:pStyle w:val="3"/>
      </w:pPr>
      <w:bookmarkStart w:id="76" w:name="_Toc257789120"/>
      <w:r>
        <w:rPr>
          <w:rFonts w:hint="eastAsia"/>
        </w:rPr>
        <w:t>2</w:t>
      </w:r>
      <w:r>
        <w:rPr>
          <w:rFonts w:hint="eastAsia"/>
        </w:rPr>
        <w:t>、规划基础资料</w:t>
      </w:r>
      <w:bookmarkEnd w:id="76"/>
    </w:p>
    <w:p w:rsidR="00D43564" w:rsidRDefault="003A16FF">
      <w:pPr>
        <w:ind w:firstLine="560"/>
        <w:jc w:val="both"/>
        <w:rPr>
          <w:lang w:val="zh-CN"/>
        </w:rPr>
      </w:pPr>
      <w:r>
        <w:rPr>
          <w:rFonts w:hint="eastAsia"/>
          <w:lang w:val="zh-CN"/>
        </w:rPr>
        <w:t>主要包括</w:t>
      </w:r>
      <w:r>
        <w:rPr>
          <w:rFonts w:hint="eastAsia"/>
          <w:lang w:val="zh-CN"/>
        </w:rPr>
        <w:t>2006</w:t>
      </w:r>
      <w:r>
        <w:rPr>
          <w:rFonts w:hint="eastAsia"/>
          <w:lang w:val="zh-CN"/>
        </w:rPr>
        <w:t>—</w:t>
      </w:r>
      <w:r>
        <w:rPr>
          <w:rFonts w:hint="eastAsia"/>
          <w:lang w:val="zh-CN"/>
        </w:rPr>
        <w:t>2015</w:t>
      </w:r>
      <w:r>
        <w:rPr>
          <w:rFonts w:hint="eastAsia"/>
          <w:lang w:val="zh-CN"/>
        </w:rPr>
        <w:t>年《交口县统计年鉴》，第六次全国人口普查资料，以及全县总人口、常住人口、暂住人口、流动人口等资料；有关行政区划调整资料；土壤志、农业区划、农业结构调整规划等；《交口县林业发展规划》以及林业重点工程项目概况、用地及其布局图；《交口县农业发展规划》；</w:t>
      </w:r>
      <w:r>
        <w:rPr>
          <w:rFonts w:hint="eastAsia"/>
          <w:lang w:val="zh-CN"/>
        </w:rPr>
        <w:t xml:space="preserve"> </w:t>
      </w:r>
      <w:r>
        <w:rPr>
          <w:rFonts w:hint="eastAsia"/>
          <w:lang w:val="zh-CN"/>
        </w:rPr>
        <w:t>规划期间，</w:t>
      </w:r>
      <w:r>
        <w:rPr>
          <w:rFonts w:hint="eastAsia"/>
          <w:lang w:val="zh-CN"/>
        </w:rPr>
        <w:t>2020</w:t>
      </w:r>
      <w:r>
        <w:rPr>
          <w:rFonts w:hint="eastAsia"/>
          <w:lang w:val="zh-CN"/>
        </w:rPr>
        <w:t>年交通、水利、能源等基础设施建设规划和相关部门的专项规划。《交口县土地利用总体规划（</w:t>
      </w:r>
      <w:r>
        <w:rPr>
          <w:rFonts w:hint="eastAsia"/>
          <w:lang w:val="zh-CN"/>
        </w:rPr>
        <w:t>2006-2020</w:t>
      </w:r>
      <w:r>
        <w:rPr>
          <w:rFonts w:hint="eastAsia"/>
          <w:lang w:val="zh-CN"/>
        </w:rPr>
        <w:t>年）》以及《交口县土地整治规划》与专题研究报告；交口县耕地质量等别更新数据库，交口县后备资源调查评价数据库相关资料等。</w:t>
      </w:r>
    </w:p>
    <w:p w:rsidR="00D43564" w:rsidRDefault="003A16FF">
      <w:pPr>
        <w:pStyle w:val="3"/>
      </w:pPr>
      <w:bookmarkStart w:id="77" w:name="_Toc257789121"/>
      <w:r>
        <w:rPr>
          <w:rFonts w:hint="eastAsia"/>
        </w:rPr>
        <w:lastRenderedPageBreak/>
        <w:t>3</w:t>
      </w:r>
      <w:r>
        <w:rPr>
          <w:rFonts w:hint="eastAsia"/>
        </w:rPr>
        <w:t>、图件资料</w:t>
      </w:r>
      <w:bookmarkEnd w:id="77"/>
    </w:p>
    <w:p w:rsidR="00D43564" w:rsidRDefault="003A16FF">
      <w:pPr>
        <w:ind w:firstLine="560"/>
        <w:jc w:val="both"/>
        <w:rPr>
          <w:lang w:val="zh-CN"/>
        </w:rPr>
      </w:pPr>
      <w:r>
        <w:rPr>
          <w:rFonts w:hint="eastAsia"/>
          <w:lang w:val="zh-CN"/>
        </w:rPr>
        <w:t>交口县土地利用现状图（</w:t>
      </w:r>
      <w:r>
        <w:rPr>
          <w:rFonts w:hint="eastAsia"/>
          <w:lang w:val="zh-CN"/>
        </w:rPr>
        <w:t>2015</w:t>
      </w:r>
      <w:r>
        <w:rPr>
          <w:rFonts w:hint="eastAsia"/>
          <w:lang w:val="zh-CN"/>
        </w:rPr>
        <w:t>）、交口县土地利用总体规划图（</w:t>
      </w:r>
      <w:r>
        <w:rPr>
          <w:rFonts w:hint="eastAsia"/>
          <w:lang w:val="zh-CN"/>
        </w:rPr>
        <w:t>2006-2020</w:t>
      </w:r>
      <w:r>
        <w:rPr>
          <w:rFonts w:hint="eastAsia"/>
          <w:lang w:val="zh-CN"/>
        </w:rPr>
        <w:t>年）、交口县城市总体规划图（</w:t>
      </w:r>
      <w:r>
        <w:rPr>
          <w:rFonts w:hint="eastAsia"/>
          <w:lang w:val="zh-CN"/>
        </w:rPr>
        <w:t>2008-2020</w:t>
      </w:r>
      <w:r>
        <w:rPr>
          <w:rFonts w:hint="eastAsia"/>
          <w:lang w:val="zh-CN"/>
        </w:rPr>
        <w:t>年），地形地貌图、土壤图、土地利用分区图等基础性图件，交通、水利、基础设施、生态功能区划、农业区划等规划图件。</w:t>
      </w:r>
    </w:p>
    <w:p w:rsidR="00D43564" w:rsidRDefault="003A16FF">
      <w:pPr>
        <w:pStyle w:val="2"/>
        <w:spacing w:before="190" w:after="190"/>
      </w:pPr>
      <w:bookmarkStart w:id="78" w:name="_Toc1657"/>
      <w:bookmarkStart w:id="79" w:name="_Toc250497488"/>
      <w:bookmarkStart w:id="80" w:name="_Toc257789122"/>
      <w:bookmarkStart w:id="81" w:name="_Toc13405"/>
      <w:r>
        <w:rPr>
          <w:rFonts w:hint="eastAsia"/>
        </w:rPr>
        <w:t>（二）规划基础数据的</w:t>
      </w:r>
      <w:bookmarkEnd w:id="78"/>
      <w:bookmarkEnd w:id="79"/>
      <w:bookmarkEnd w:id="80"/>
      <w:r>
        <w:rPr>
          <w:rFonts w:hint="eastAsia"/>
        </w:rPr>
        <w:t>说明</w:t>
      </w:r>
      <w:bookmarkEnd w:id="81"/>
    </w:p>
    <w:p w:rsidR="00D43564" w:rsidRDefault="003A16FF">
      <w:pPr>
        <w:pStyle w:val="3"/>
      </w:pPr>
      <w:bookmarkStart w:id="82" w:name="_Toc257789123"/>
      <w:r>
        <w:rPr>
          <w:rFonts w:hint="eastAsia"/>
        </w:rPr>
        <w:t>1</w:t>
      </w:r>
      <w:r>
        <w:rPr>
          <w:rFonts w:hint="eastAsia"/>
        </w:rPr>
        <w:t>、土地利用现状数据</w:t>
      </w:r>
      <w:bookmarkEnd w:id="82"/>
    </w:p>
    <w:p w:rsidR="00D43564" w:rsidRDefault="003A16FF">
      <w:pPr>
        <w:ind w:firstLine="560"/>
        <w:rPr>
          <w:lang w:val="zh-CN"/>
        </w:rPr>
      </w:pPr>
      <w:r>
        <w:rPr>
          <w:rFonts w:hint="eastAsia"/>
          <w:lang w:val="zh-CN"/>
        </w:rPr>
        <w:t>（</w:t>
      </w:r>
      <w:r>
        <w:rPr>
          <w:rFonts w:hint="eastAsia"/>
        </w:rPr>
        <w:t>1</w:t>
      </w:r>
      <w:r>
        <w:rPr>
          <w:rFonts w:hint="eastAsia"/>
          <w:lang w:val="zh-CN"/>
        </w:rPr>
        <w:t>）转换与调整的依据</w:t>
      </w:r>
    </w:p>
    <w:p w:rsidR="00D43564" w:rsidRDefault="003A16FF">
      <w:pPr>
        <w:ind w:firstLine="560"/>
        <w:rPr>
          <w:lang w:val="zh-CN"/>
        </w:rPr>
      </w:pPr>
      <w:r>
        <w:rPr>
          <w:rFonts w:hint="eastAsia"/>
          <w:lang w:val="zh-CN"/>
        </w:rPr>
        <w:t>规划中的土地利用现状数据采用</w:t>
      </w:r>
      <w:r>
        <w:rPr>
          <w:rFonts w:hint="eastAsia"/>
          <w:lang w:val="zh-CN"/>
        </w:rPr>
        <w:t>2015</w:t>
      </w:r>
      <w:r>
        <w:rPr>
          <w:rFonts w:hint="eastAsia"/>
          <w:lang w:val="zh-CN"/>
        </w:rPr>
        <w:t>年土地利用变更调查数据，并将土地利用现状分类转换成土地规划分类，作为规划基础数据。</w:t>
      </w:r>
    </w:p>
    <w:p w:rsidR="00D43564" w:rsidRDefault="003A16FF">
      <w:pPr>
        <w:ind w:firstLine="560"/>
        <w:rPr>
          <w:lang w:val="zh-CN"/>
        </w:rPr>
      </w:pPr>
      <w:r>
        <w:rPr>
          <w:rFonts w:hint="eastAsia"/>
          <w:lang w:val="zh-CN"/>
        </w:rPr>
        <w:t>（</w:t>
      </w:r>
      <w:r>
        <w:rPr>
          <w:rFonts w:hint="eastAsia"/>
        </w:rPr>
        <w:t>2</w:t>
      </w:r>
      <w:r>
        <w:rPr>
          <w:rFonts w:hint="eastAsia"/>
          <w:lang w:val="zh-CN"/>
        </w:rPr>
        <w:t>）数据转换</w:t>
      </w:r>
    </w:p>
    <w:p w:rsidR="00D43564" w:rsidRDefault="003A16FF">
      <w:pPr>
        <w:ind w:firstLine="560"/>
        <w:jc w:val="both"/>
        <w:rPr>
          <w:lang w:val="zh-CN"/>
        </w:rPr>
      </w:pPr>
      <w:r>
        <w:rPr>
          <w:rFonts w:hint="eastAsia"/>
          <w:lang w:val="zh-CN"/>
        </w:rPr>
        <w:t>依据国土资源部</w:t>
      </w:r>
      <w:r>
        <w:rPr>
          <w:rFonts w:hint="eastAsia"/>
          <w:lang w:val="zh-CN"/>
        </w:rPr>
        <w:t>[2009]51</w:t>
      </w:r>
      <w:r>
        <w:rPr>
          <w:rFonts w:hint="eastAsia"/>
          <w:lang w:val="zh-CN"/>
        </w:rPr>
        <w:t>号文件，按照规划基数分类体系，即采用三级分类，其中一级分类</w:t>
      </w:r>
      <w:r>
        <w:rPr>
          <w:rFonts w:hint="eastAsia"/>
          <w:lang w:val="zh-CN"/>
        </w:rPr>
        <w:t>3</w:t>
      </w:r>
      <w:r>
        <w:rPr>
          <w:rFonts w:hint="eastAsia"/>
          <w:lang w:val="zh-CN"/>
        </w:rPr>
        <w:t>个，为农用地、建设用地、未利用地，二级分类</w:t>
      </w:r>
      <w:r>
        <w:rPr>
          <w:rFonts w:hint="eastAsia"/>
          <w:lang w:val="zh-CN"/>
        </w:rPr>
        <w:t>11</w:t>
      </w:r>
      <w:r>
        <w:rPr>
          <w:rFonts w:hint="eastAsia"/>
          <w:lang w:val="zh-CN"/>
        </w:rPr>
        <w:t>个，三级分类</w:t>
      </w:r>
      <w:r>
        <w:rPr>
          <w:rFonts w:hint="eastAsia"/>
          <w:lang w:val="zh-CN"/>
        </w:rPr>
        <w:t>30</w:t>
      </w:r>
      <w:r>
        <w:rPr>
          <w:rFonts w:hint="eastAsia"/>
          <w:lang w:val="zh-CN"/>
        </w:rPr>
        <w:t>个，将</w:t>
      </w:r>
      <w:r>
        <w:rPr>
          <w:rFonts w:hint="eastAsia"/>
          <w:lang w:val="zh-CN"/>
        </w:rPr>
        <w:t>2015</w:t>
      </w:r>
      <w:r>
        <w:rPr>
          <w:rFonts w:hint="eastAsia"/>
          <w:lang w:val="zh-CN"/>
        </w:rPr>
        <w:t>年交口县土地利用变更数据转换为规划基数分类数据。详见附表。</w:t>
      </w:r>
    </w:p>
    <w:p w:rsidR="00D43564" w:rsidRDefault="003A16FF">
      <w:pPr>
        <w:pStyle w:val="3"/>
      </w:pPr>
      <w:r>
        <w:rPr>
          <w:rFonts w:hint="eastAsia"/>
        </w:rPr>
        <w:t>2</w:t>
      </w:r>
      <w:r>
        <w:rPr>
          <w:rFonts w:hint="eastAsia"/>
        </w:rPr>
        <w:t>、社会经济发展数据</w:t>
      </w:r>
    </w:p>
    <w:p w:rsidR="00D43564" w:rsidRDefault="003A16FF">
      <w:pPr>
        <w:ind w:firstLine="560"/>
        <w:jc w:val="both"/>
        <w:rPr>
          <w:lang w:val="zh-CN"/>
        </w:rPr>
      </w:pPr>
      <w:r>
        <w:rPr>
          <w:rFonts w:hint="eastAsia"/>
          <w:lang w:val="zh-CN"/>
        </w:rPr>
        <w:t>社会经济发展数据主要采用交口县统计局提供的统计资料，如总人口、国民生产总值、工农业总产值等。</w:t>
      </w:r>
    </w:p>
    <w:p w:rsidR="00D43564" w:rsidRDefault="003A16FF">
      <w:pPr>
        <w:ind w:firstLine="560"/>
        <w:jc w:val="both"/>
        <w:rPr>
          <w:lang w:val="zh-CN"/>
        </w:rPr>
      </w:pPr>
      <w:r>
        <w:rPr>
          <w:rFonts w:hint="eastAsia"/>
          <w:lang w:val="zh-CN"/>
        </w:rPr>
        <w:t>2015</w:t>
      </w:r>
      <w:r>
        <w:rPr>
          <w:rFonts w:hint="eastAsia"/>
          <w:lang w:val="zh-CN"/>
        </w:rPr>
        <w:t>年，全县常住人口为</w:t>
      </w:r>
      <w:r>
        <w:rPr>
          <w:rFonts w:hint="eastAsia"/>
          <w:lang w:val="zh-CN"/>
        </w:rPr>
        <w:t>121983</w:t>
      </w:r>
      <w:r>
        <w:rPr>
          <w:rFonts w:hint="eastAsia"/>
          <w:lang w:val="zh-CN"/>
        </w:rPr>
        <w:t>人</w:t>
      </w:r>
      <w:r>
        <w:rPr>
          <w:rFonts w:hint="eastAsia"/>
          <w:lang w:val="zh-CN"/>
        </w:rPr>
        <w:t>,</w:t>
      </w:r>
      <w:r>
        <w:rPr>
          <w:rFonts w:hint="eastAsia"/>
          <w:lang w:val="zh-CN"/>
        </w:rPr>
        <w:t>其中城镇人口</w:t>
      </w:r>
      <w:r>
        <w:rPr>
          <w:rFonts w:hint="eastAsia"/>
          <w:lang w:val="zh-CN"/>
        </w:rPr>
        <w:t>45411</w:t>
      </w:r>
      <w:r>
        <w:rPr>
          <w:rFonts w:hint="eastAsia"/>
          <w:lang w:val="zh-CN"/>
        </w:rPr>
        <w:t>人，农村人口</w:t>
      </w:r>
      <w:r>
        <w:rPr>
          <w:rFonts w:hint="eastAsia"/>
          <w:lang w:val="zh-CN"/>
        </w:rPr>
        <w:t>76572</w:t>
      </w:r>
      <w:r>
        <w:rPr>
          <w:rFonts w:hint="eastAsia"/>
          <w:lang w:val="zh-CN"/>
        </w:rPr>
        <w:t>人，城镇化率</w:t>
      </w:r>
      <w:r>
        <w:rPr>
          <w:rFonts w:hint="eastAsia"/>
          <w:lang w:val="zh-CN"/>
        </w:rPr>
        <w:t>37.23%</w:t>
      </w:r>
      <w:r>
        <w:rPr>
          <w:rFonts w:hint="eastAsia"/>
          <w:lang w:val="zh-CN"/>
        </w:rPr>
        <w:t>；全县地区生产总值</w:t>
      </w:r>
      <w:r>
        <w:rPr>
          <w:rFonts w:hint="eastAsia"/>
          <w:lang w:val="zh-CN"/>
        </w:rPr>
        <w:t>16.33</w:t>
      </w:r>
      <w:r>
        <w:rPr>
          <w:rFonts w:hint="eastAsia"/>
          <w:lang w:val="zh-CN"/>
        </w:rPr>
        <w:t>亿元，其中第一产业增加值</w:t>
      </w:r>
      <w:r>
        <w:rPr>
          <w:rFonts w:hint="eastAsia"/>
          <w:lang w:val="zh-CN"/>
        </w:rPr>
        <w:t>1.66</w:t>
      </w:r>
      <w:r>
        <w:rPr>
          <w:rFonts w:hint="eastAsia"/>
          <w:lang w:val="zh-CN"/>
        </w:rPr>
        <w:t>亿元，第二产业增加值</w:t>
      </w:r>
      <w:r>
        <w:rPr>
          <w:rFonts w:hint="eastAsia"/>
          <w:lang w:val="zh-CN"/>
        </w:rPr>
        <w:t>11.05</w:t>
      </w:r>
      <w:r>
        <w:rPr>
          <w:rFonts w:hint="eastAsia"/>
          <w:lang w:val="zh-CN"/>
        </w:rPr>
        <w:t>亿元，第三产业增加值</w:t>
      </w:r>
      <w:r>
        <w:rPr>
          <w:rFonts w:hint="eastAsia"/>
          <w:lang w:val="zh-CN"/>
        </w:rPr>
        <w:t>3.62</w:t>
      </w:r>
      <w:r>
        <w:rPr>
          <w:rFonts w:hint="eastAsia"/>
          <w:lang w:val="zh-CN"/>
        </w:rPr>
        <w:t>亿元，占生产总值的比重分别为</w:t>
      </w:r>
      <w:r>
        <w:rPr>
          <w:rFonts w:hint="eastAsia"/>
          <w:lang w:val="zh-CN"/>
        </w:rPr>
        <w:t>10.16%</w:t>
      </w:r>
      <w:r>
        <w:rPr>
          <w:rFonts w:hint="eastAsia"/>
          <w:lang w:val="zh-CN"/>
        </w:rPr>
        <w:t>、</w:t>
      </w:r>
      <w:r>
        <w:rPr>
          <w:rFonts w:hint="eastAsia"/>
          <w:lang w:val="zh-CN"/>
        </w:rPr>
        <w:t>67.67%</w:t>
      </w:r>
      <w:r>
        <w:rPr>
          <w:rFonts w:hint="eastAsia"/>
          <w:lang w:val="zh-CN"/>
        </w:rPr>
        <w:t>和</w:t>
      </w:r>
      <w:r>
        <w:rPr>
          <w:rFonts w:hint="eastAsia"/>
          <w:lang w:val="zh-CN"/>
        </w:rPr>
        <w:t>22.07%</w:t>
      </w:r>
      <w:r>
        <w:rPr>
          <w:rFonts w:hint="eastAsia"/>
          <w:lang w:val="zh-CN"/>
        </w:rPr>
        <w:t>。全县人均地区生产总值为</w:t>
      </w:r>
      <w:r>
        <w:rPr>
          <w:rFonts w:hint="eastAsia"/>
          <w:lang w:val="zh-CN"/>
        </w:rPr>
        <w:t>36292</w:t>
      </w:r>
      <w:r>
        <w:rPr>
          <w:rFonts w:hint="eastAsia"/>
          <w:lang w:val="zh-CN"/>
        </w:rPr>
        <w:t>元，全年城镇居民人均可支配收入</w:t>
      </w:r>
      <w:r>
        <w:rPr>
          <w:rFonts w:hint="eastAsia"/>
          <w:lang w:val="zh-CN"/>
        </w:rPr>
        <w:t>15092</w:t>
      </w:r>
      <w:r>
        <w:rPr>
          <w:rFonts w:hint="eastAsia"/>
          <w:lang w:val="zh-CN"/>
        </w:rPr>
        <w:lastRenderedPageBreak/>
        <w:t>元，农村居民人均纯收入</w:t>
      </w:r>
      <w:r>
        <w:rPr>
          <w:rFonts w:hint="eastAsia"/>
          <w:lang w:val="zh-CN"/>
        </w:rPr>
        <w:t>5424</w:t>
      </w:r>
      <w:r>
        <w:rPr>
          <w:rFonts w:hint="eastAsia"/>
          <w:lang w:val="zh-CN"/>
        </w:rPr>
        <w:t>元。</w:t>
      </w:r>
    </w:p>
    <w:p w:rsidR="00D43564" w:rsidRDefault="003A16FF">
      <w:pPr>
        <w:pStyle w:val="3"/>
      </w:pPr>
      <w:r>
        <w:rPr>
          <w:rFonts w:hint="eastAsia"/>
        </w:rPr>
        <w:t>3</w:t>
      </w:r>
      <w:r>
        <w:rPr>
          <w:rFonts w:hint="eastAsia"/>
        </w:rPr>
        <w:t>、基础图件</w:t>
      </w:r>
    </w:p>
    <w:p w:rsidR="00D43564" w:rsidRDefault="003A16FF">
      <w:pPr>
        <w:ind w:firstLine="560"/>
        <w:jc w:val="both"/>
        <w:rPr>
          <w:lang w:val="zh-CN"/>
        </w:rPr>
      </w:pPr>
      <w:r>
        <w:rPr>
          <w:rFonts w:hint="eastAsia"/>
          <w:lang w:val="zh-CN"/>
        </w:rPr>
        <w:t>本次规划调整采用的土地利用现状基础图件是在土地利用变更调查的基础上转换生成的。规划图件则是以土地利用现状图为底图，根据前期分析研究，参考相关行业和部门规划绘制而成。</w:t>
      </w:r>
    </w:p>
    <w:p w:rsidR="00D43564" w:rsidRDefault="003A16FF">
      <w:pPr>
        <w:pStyle w:val="3"/>
        <w:rPr>
          <w:lang w:val="zh-CN"/>
        </w:rPr>
      </w:pPr>
      <w:r>
        <w:rPr>
          <w:rFonts w:hint="eastAsia"/>
        </w:rPr>
        <w:t>4</w:t>
      </w:r>
      <w:r>
        <w:rPr>
          <w:rFonts w:hint="eastAsia"/>
        </w:rPr>
        <w:t>、规划数据</w:t>
      </w:r>
    </w:p>
    <w:p w:rsidR="00D43564" w:rsidRDefault="003A16FF">
      <w:pPr>
        <w:ind w:firstLine="560"/>
        <w:jc w:val="both"/>
        <w:rPr>
          <w:lang w:val="zh-CN"/>
        </w:rPr>
      </w:pPr>
      <w:r>
        <w:rPr>
          <w:rFonts w:hint="eastAsia"/>
          <w:lang w:val="zh-CN"/>
        </w:rPr>
        <w:t>规划数据部分指标</w:t>
      </w:r>
      <w:r>
        <w:rPr>
          <w:rFonts w:hint="eastAsia"/>
          <w:lang w:val="zh-CN"/>
        </w:rPr>
        <w:t>/</w:t>
      </w:r>
      <w:r>
        <w:rPr>
          <w:rFonts w:hint="eastAsia"/>
          <w:lang w:val="zh-CN"/>
        </w:rPr>
        <w:t>目标采用原规划数据，山西省国土资源厅分别通过晋国土资函</w:t>
      </w:r>
      <w:r>
        <w:rPr>
          <w:rFonts w:hint="eastAsia"/>
          <w:lang w:val="zh-CN"/>
        </w:rPr>
        <w:t>[2011]811</w:t>
      </w:r>
      <w:r>
        <w:rPr>
          <w:rFonts w:hint="eastAsia"/>
          <w:lang w:val="zh-CN"/>
        </w:rPr>
        <w:t>号和晋国土资函</w:t>
      </w:r>
      <w:r>
        <w:rPr>
          <w:rFonts w:hint="eastAsia"/>
          <w:lang w:val="zh-CN"/>
        </w:rPr>
        <w:t>[2015]232</w:t>
      </w:r>
      <w:r>
        <w:rPr>
          <w:rFonts w:hint="eastAsia"/>
          <w:lang w:val="zh-CN"/>
        </w:rPr>
        <w:t>号文件对本县相关指标进行了调整。</w:t>
      </w:r>
    </w:p>
    <w:p w:rsidR="00D43564" w:rsidRDefault="003A16FF">
      <w:pPr>
        <w:pStyle w:val="2"/>
        <w:spacing w:before="190" w:after="190"/>
      </w:pPr>
      <w:bookmarkStart w:id="83" w:name="_Toc28082"/>
      <w:r>
        <w:rPr>
          <w:rFonts w:hint="eastAsia"/>
        </w:rPr>
        <w:t>（三）原规划部分指标执行情况说明</w:t>
      </w:r>
      <w:bookmarkEnd w:id="83"/>
    </w:p>
    <w:p w:rsidR="00D43564" w:rsidRDefault="003A16FF">
      <w:pPr>
        <w:pStyle w:val="3"/>
      </w:pPr>
      <w:r>
        <w:rPr>
          <w:rFonts w:hint="eastAsia"/>
        </w:rPr>
        <w:t>1</w:t>
      </w:r>
      <w:r>
        <w:rPr>
          <w:rFonts w:hint="eastAsia"/>
        </w:rPr>
        <w:t>、耕地保护目标和占补平衡情况</w:t>
      </w:r>
    </w:p>
    <w:p w:rsidR="00D43564" w:rsidRDefault="003A16FF">
      <w:pPr>
        <w:ind w:firstLine="560"/>
        <w:jc w:val="both"/>
        <w:rPr>
          <w:lang w:val="zh-CN"/>
        </w:rPr>
      </w:pPr>
      <w:r>
        <w:rPr>
          <w:rFonts w:hint="eastAsia"/>
          <w:lang w:val="zh-CN"/>
        </w:rPr>
        <w:t>规划至</w:t>
      </w:r>
      <w:r>
        <w:rPr>
          <w:rFonts w:hint="eastAsia"/>
          <w:lang w:val="zh-CN"/>
        </w:rPr>
        <w:t xml:space="preserve"> 2020</w:t>
      </w:r>
      <w:r>
        <w:rPr>
          <w:rFonts w:hint="eastAsia"/>
          <w:lang w:val="zh-CN"/>
        </w:rPr>
        <w:t>年耕地保护目标为</w:t>
      </w:r>
      <w:r>
        <w:rPr>
          <w:rFonts w:hint="eastAsia"/>
          <w:lang w:val="zh-CN"/>
        </w:rPr>
        <w:t>292</w:t>
      </w:r>
      <w:r>
        <w:rPr>
          <w:rFonts w:hint="eastAsia"/>
        </w:rPr>
        <w:t>30.81</w:t>
      </w:r>
      <w:r>
        <w:rPr>
          <w:rFonts w:hint="eastAsia"/>
          <w:lang w:val="zh-CN"/>
        </w:rPr>
        <w:t>公顷，主要以旱地为主。截至</w:t>
      </w:r>
      <w:r>
        <w:rPr>
          <w:rFonts w:hint="eastAsia"/>
          <w:lang w:val="zh-CN"/>
        </w:rPr>
        <w:t>2015</w:t>
      </w:r>
      <w:r>
        <w:rPr>
          <w:rFonts w:hint="eastAsia"/>
          <w:lang w:val="zh-CN"/>
        </w:rPr>
        <w:t>年，全县耕地保护面积为</w:t>
      </w:r>
      <w:r>
        <w:rPr>
          <w:rFonts w:hint="eastAsia"/>
          <w:lang w:val="zh-CN"/>
        </w:rPr>
        <w:t>26387.</w:t>
      </w:r>
      <w:r>
        <w:rPr>
          <w:rFonts w:hint="eastAsia"/>
        </w:rPr>
        <w:t>71</w:t>
      </w:r>
      <w:r>
        <w:rPr>
          <w:rFonts w:hint="eastAsia"/>
          <w:lang w:val="zh-CN"/>
        </w:rPr>
        <w:t>公顷，比规划目标少</w:t>
      </w:r>
      <w:r>
        <w:rPr>
          <w:rFonts w:hint="eastAsia"/>
        </w:rPr>
        <w:t>2843.10</w:t>
      </w:r>
      <w:r>
        <w:rPr>
          <w:rFonts w:hint="eastAsia"/>
          <w:lang w:val="zh-CN"/>
        </w:rPr>
        <w:t>公顷，执行率为</w:t>
      </w:r>
      <w:r>
        <w:rPr>
          <w:rFonts w:hint="eastAsia"/>
          <w:lang w:val="zh-CN"/>
        </w:rPr>
        <w:t>90.2</w:t>
      </w:r>
      <w:r>
        <w:rPr>
          <w:rFonts w:hint="eastAsia"/>
        </w:rPr>
        <w:t>7</w:t>
      </w:r>
      <w:r>
        <w:rPr>
          <w:rFonts w:hint="eastAsia"/>
          <w:lang w:val="zh-CN"/>
        </w:rPr>
        <w:t>%</w:t>
      </w:r>
      <w:r>
        <w:rPr>
          <w:rFonts w:hint="eastAsia"/>
          <w:lang w:val="zh-CN"/>
        </w:rPr>
        <w:t>。</w:t>
      </w:r>
    </w:p>
    <w:p w:rsidR="00D43564" w:rsidRDefault="003A16FF">
      <w:pPr>
        <w:ind w:firstLine="560"/>
        <w:jc w:val="both"/>
        <w:rPr>
          <w:lang w:val="zh-CN"/>
        </w:rPr>
      </w:pPr>
      <w:r>
        <w:rPr>
          <w:rFonts w:hint="eastAsia"/>
          <w:lang w:val="zh-CN"/>
        </w:rPr>
        <w:t>耕地保护目标没有完成的原因：规划实施期间由于农村居民点拆除困难，增减挂运行机制缓慢，建设用地复垦力度较小，部分土地整治补充耕地项目还未验收，截至</w:t>
      </w:r>
      <w:r>
        <w:rPr>
          <w:rFonts w:hint="eastAsia"/>
          <w:lang w:val="zh-CN"/>
        </w:rPr>
        <w:t>2015</w:t>
      </w:r>
      <w:r>
        <w:rPr>
          <w:rFonts w:hint="eastAsia"/>
          <w:lang w:val="zh-CN"/>
        </w:rPr>
        <w:t>年底土地整治补充耕地</w:t>
      </w:r>
      <w:r>
        <w:rPr>
          <w:rFonts w:hint="eastAsia"/>
          <w:lang w:val="zh-CN"/>
        </w:rPr>
        <w:t>142.69</w:t>
      </w:r>
      <w:r>
        <w:rPr>
          <w:rFonts w:hint="eastAsia"/>
          <w:lang w:val="zh-CN"/>
        </w:rPr>
        <w:t>公顷，执行率仅为</w:t>
      </w:r>
      <w:r>
        <w:rPr>
          <w:rFonts w:hint="eastAsia"/>
          <w:lang w:val="zh-CN"/>
        </w:rPr>
        <w:t>4.58%</w:t>
      </w:r>
      <w:r>
        <w:rPr>
          <w:rFonts w:hint="eastAsia"/>
          <w:lang w:val="zh-CN"/>
        </w:rPr>
        <w:t>，导致</w:t>
      </w:r>
      <w:r>
        <w:rPr>
          <w:rFonts w:hint="eastAsia"/>
          <w:lang w:val="zh-CN"/>
        </w:rPr>
        <w:t>2020</w:t>
      </w:r>
      <w:r>
        <w:rPr>
          <w:rFonts w:hint="eastAsia"/>
          <w:lang w:val="zh-CN"/>
        </w:rPr>
        <w:t>年的耕地保护目标</w:t>
      </w:r>
      <w:r>
        <w:rPr>
          <w:rFonts w:hint="eastAsia"/>
          <w:lang w:val="zh-CN"/>
        </w:rPr>
        <w:t>29236.6</w:t>
      </w:r>
      <w:r>
        <w:rPr>
          <w:rFonts w:hint="eastAsia"/>
          <w:lang w:val="zh-CN"/>
        </w:rPr>
        <w:t>公顷没完成，因此到</w:t>
      </w:r>
      <w:r>
        <w:rPr>
          <w:rFonts w:hint="eastAsia"/>
          <w:lang w:val="zh-CN"/>
        </w:rPr>
        <w:t>2020</w:t>
      </w:r>
      <w:r>
        <w:rPr>
          <w:rFonts w:hint="eastAsia"/>
          <w:lang w:val="zh-CN"/>
        </w:rPr>
        <w:t>年实现规划目标的难度还较大，土地开发整理复垦力度应进一步加大。</w:t>
      </w:r>
    </w:p>
    <w:p w:rsidR="00D43564" w:rsidRDefault="003A16FF">
      <w:pPr>
        <w:ind w:firstLine="560"/>
        <w:jc w:val="both"/>
      </w:pPr>
      <w:r>
        <w:rPr>
          <w:rFonts w:hint="eastAsia"/>
          <w:lang w:val="zh-CN"/>
        </w:rPr>
        <w:t>耕地占补平衡情况：</w:t>
      </w:r>
      <w:r>
        <w:rPr>
          <w:rFonts w:hint="eastAsia"/>
          <w:lang w:val="zh-CN"/>
        </w:rPr>
        <w:t>2006-2015</w:t>
      </w:r>
      <w:r>
        <w:rPr>
          <w:rFonts w:hint="eastAsia"/>
          <w:lang w:val="zh-CN"/>
        </w:rPr>
        <w:t>年，耕地减少集中在三个方面：一是新增建设占用耕地</w:t>
      </w:r>
      <w:r>
        <w:rPr>
          <w:rFonts w:hint="eastAsia"/>
          <w:lang w:val="zh-CN"/>
        </w:rPr>
        <w:t>70.32</w:t>
      </w:r>
      <w:r>
        <w:rPr>
          <w:rFonts w:hint="eastAsia"/>
          <w:lang w:val="zh-CN"/>
        </w:rPr>
        <w:t>公顷；二是借出</w:t>
      </w:r>
      <w:r>
        <w:rPr>
          <w:rFonts w:hint="eastAsia"/>
        </w:rPr>
        <w:t>补充耕地</w:t>
      </w:r>
      <w:r>
        <w:rPr>
          <w:rFonts w:hint="eastAsia"/>
          <w:lang w:val="zh-CN"/>
        </w:rPr>
        <w:t>指标</w:t>
      </w:r>
      <w:r>
        <w:rPr>
          <w:rFonts w:hint="eastAsia"/>
          <w:lang w:val="zh-CN"/>
        </w:rPr>
        <w:t>40.92</w:t>
      </w:r>
      <w:r>
        <w:rPr>
          <w:rFonts w:hint="eastAsia"/>
          <w:lang w:val="zh-CN"/>
        </w:rPr>
        <w:t>公顷（其中借给汾阳市、</w:t>
      </w:r>
      <w:r>
        <w:rPr>
          <w:rFonts w:hint="eastAsia"/>
        </w:rPr>
        <w:t>交城县、文水县和离石区</w:t>
      </w:r>
      <w:r>
        <w:rPr>
          <w:rFonts w:hint="eastAsia"/>
          <w:lang w:val="zh-CN"/>
        </w:rPr>
        <w:t>补充耕地</w:t>
      </w:r>
      <w:r>
        <w:rPr>
          <w:rFonts w:hint="eastAsia"/>
        </w:rPr>
        <w:t>指标分别为</w:t>
      </w:r>
      <w:r>
        <w:rPr>
          <w:rFonts w:hint="eastAsia"/>
          <w:lang w:val="zh-CN"/>
        </w:rPr>
        <w:t>3.9775</w:t>
      </w:r>
      <w:r>
        <w:rPr>
          <w:rFonts w:hint="eastAsia"/>
          <w:lang w:val="zh-CN"/>
        </w:rPr>
        <w:t>公</w:t>
      </w:r>
      <w:r>
        <w:rPr>
          <w:rFonts w:hint="eastAsia"/>
          <w:lang w:val="zh-CN"/>
        </w:rPr>
        <w:lastRenderedPageBreak/>
        <w:t>顷、</w:t>
      </w:r>
      <w:r>
        <w:rPr>
          <w:rFonts w:hint="eastAsia"/>
          <w:lang w:val="zh-CN"/>
        </w:rPr>
        <w:t>11.0498</w:t>
      </w:r>
      <w:r>
        <w:rPr>
          <w:rFonts w:hint="eastAsia"/>
          <w:lang w:val="zh-CN"/>
        </w:rPr>
        <w:t>公顷、</w:t>
      </w:r>
      <w:r>
        <w:rPr>
          <w:rFonts w:hint="eastAsia"/>
          <w:lang w:val="zh-CN"/>
        </w:rPr>
        <w:t>1.86</w:t>
      </w:r>
      <w:r>
        <w:rPr>
          <w:rFonts w:hint="eastAsia"/>
          <w:lang w:val="zh-CN"/>
        </w:rPr>
        <w:t>公顷</w:t>
      </w:r>
      <w:r>
        <w:rPr>
          <w:rFonts w:hint="eastAsia"/>
        </w:rPr>
        <w:t>和</w:t>
      </w:r>
      <w:r>
        <w:rPr>
          <w:rFonts w:hint="eastAsia"/>
          <w:lang w:val="zh-CN"/>
        </w:rPr>
        <w:t>24.03</w:t>
      </w:r>
      <w:r>
        <w:rPr>
          <w:rFonts w:hint="eastAsia"/>
          <w:lang w:val="zh-CN"/>
        </w:rPr>
        <w:t>公顷，以上借出的补充耕地指标均未归还）；</w:t>
      </w:r>
      <w:r>
        <w:rPr>
          <w:rFonts w:hint="eastAsia"/>
        </w:rPr>
        <w:t>三是农业结构调整减少</w:t>
      </w:r>
      <w:r>
        <w:t>21.68</w:t>
      </w:r>
      <w:r>
        <w:rPr>
          <w:rFonts w:hint="eastAsia"/>
        </w:rPr>
        <w:t>公顷。</w:t>
      </w:r>
    </w:p>
    <w:p w:rsidR="00D43564" w:rsidRDefault="003A16FF">
      <w:pPr>
        <w:ind w:firstLine="560"/>
        <w:jc w:val="both"/>
        <w:rPr>
          <w:lang w:val="zh-CN"/>
        </w:rPr>
      </w:pPr>
      <w:r>
        <w:rPr>
          <w:rFonts w:hint="eastAsia"/>
          <w:lang w:val="zh-CN"/>
        </w:rPr>
        <w:t>耕地增加来源为土地整治补充耕地，共</w:t>
      </w:r>
      <w:r>
        <w:rPr>
          <w:rFonts w:hint="eastAsia"/>
          <w:lang w:val="zh-CN"/>
        </w:rPr>
        <w:t>142.69</w:t>
      </w:r>
      <w:r>
        <w:rPr>
          <w:rFonts w:hint="eastAsia"/>
          <w:lang w:val="zh-CN"/>
        </w:rPr>
        <w:t>公顷，增减相抵，</w:t>
      </w:r>
      <w:r>
        <w:rPr>
          <w:rFonts w:hint="eastAsia"/>
          <w:lang w:val="zh-CN"/>
        </w:rPr>
        <w:t>2006-2015</w:t>
      </w:r>
      <w:r>
        <w:rPr>
          <w:rFonts w:hint="eastAsia"/>
          <w:lang w:val="zh-CN"/>
        </w:rPr>
        <w:t>年交口县耕地净增</w:t>
      </w:r>
      <w:r>
        <w:rPr>
          <w:rFonts w:hint="eastAsia"/>
          <w:lang w:val="zh-CN"/>
        </w:rPr>
        <w:t>9.77</w:t>
      </w:r>
      <w:r>
        <w:rPr>
          <w:rFonts w:hint="eastAsia"/>
          <w:lang w:val="zh-CN"/>
        </w:rPr>
        <w:t>公顷，详见表</w:t>
      </w:r>
      <w:r>
        <w:rPr>
          <w:rFonts w:hint="eastAsia"/>
          <w:lang w:val="zh-CN"/>
        </w:rPr>
        <w:t>6-1</w:t>
      </w:r>
      <w:r>
        <w:rPr>
          <w:rFonts w:hint="eastAsia"/>
          <w:lang w:val="zh-CN"/>
        </w:rPr>
        <w:t>。</w:t>
      </w:r>
    </w:p>
    <w:p w:rsidR="00D43564" w:rsidRDefault="003A16FF">
      <w:pPr>
        <w:spacing w:line="240" w:lineRule="auto"/>
        <w:ind w:firstLineChars="0" w:firstLine="0"/>
        <w:jc w:val="center"/>
      </w:pPr>
      <w:r>
        <w:rPr>
          <w:rFonts w:hint="eastAsia"/>
        </w:rPr>
        <w:t>表</w:t>
      </w:r>
      <w:r>
        <w:rPr>
          <w:rFonts w:hint="eastAsia"/>
        </w:rPr>
        <w:t xml:space="preserve">6-1  </w:t>
      </w:r>
      <w:r>
        <w:rPr>
          <w:rFonts w:hint="eastAsia"/>
        </w:rPr>
        <w:t>交口县</w:t>
      </w:r>
      <w:r>
        <w:rPr>
          <w:rFonts w:hint="eastAsia"/>
        </w:rPr>
        <w:t>2006-2015</w:t>
      </w:r>
      <w:r>
        <w:rPr>
          <w:rFonts w:hint="eastAsia"/>
        </w:rPr>
        <w:t>年耕地增加</w:t>
      </w:r>
      <w:r>
        <w:rPr>
          <w:rFonts w:hint="eastAsia"/>
        </w:rPr>
        <w:t>/</w:t>
      </w:r>
      <w:r>
        <w:rPr>
          <w:rFonts w:hint="eastAsia"/>
        </w:rPr>
        <w:t>减少情况统计表</w:t>
      </w:r>
    </w:p>
    <w:p w:rsidR="00D43564" w:rsidRDefault="003A16FF">
      <w:pPr>
        <w:ind w:firstLine="560"/>
        <w:jc w:val="right"/>
      </w:pPr>
      <w:r>
        <w:rPr>
          <w:rFonts w:hint="eastAsia"/>
        </w:rPr>
        <w:t>单位：公顷</w:t>
      </w:r>
    </w:p>
    <w:tbl>
      <w:tblPr>
        <w:tblW w:w="8640" w:type="dxa"/>
        <w:jc w:val="center"/>
        <w:tblLayout w:type="fixed"/>
        <w:tblCellMar>
          <w:top w:w="15" w:type="dxa"/>
          <w:left w:w="15" w:type="dxa"/>
          <w:bottom w:w="15" w:type="dxa"/>
          <w:right w:w="15" w:type="dxa"/>
        </w:tblCellMar>
        <w:tblLook w:val="04A0" w:firstRow="1" w:lastRow="0" w:firstColumn="1" w:lastColumn="0" w:noHBand="0" w:noVBand="1"/>
      </w:tblPr>
      <w:tblGrid>
        <w:gridCol w:w="1080"/>
        <w:gridCol w:w="1080"/>
        <w:gridCol w:w="1080"/>
        <w:gridCol w:w="1080"/>
        <w:gridCol w:w="1080"/>
        <w:gridCol w:w="1080"/>
        <w:gridCol w:w="1470"/>
        <w:gridCol w:w="690"/>
      </w:tblGrid>
      <w:tr w:rsidR="00D43564">
        <w:trPr>
          <w:trHeight w:val="315"/>
          <w:jc w:val="center"/>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合计</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增加</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合计</w:t>
            </w:r>
          </w:p>
        </w:tc>
        <w:tc>
          <w:tcPr>
            <w:tcW w:w="3630" w:type="dxa"/>
            <w:gridSpan w:val="3"/>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减少</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净增减（</w:t>
            </w:r>
            <w:r>
              <w:rPr>
                <w:color w:val="000000"/>
                <w:kern w:val="0"/>
                <w:sz w:val="21"/>
                <w:szCs w:val="21"/>
                <w:lang w:bidi="ar"/>
              </w:rPr>
              <w:t>±</w:t>
            </w:r>
            <w:r>
              <w:rPr>
                <w:rStyle w:val="font11"/>
                <w:rFonts w:ascii="Times New Roman" w:cs="Times New Roman"/>
                <w:sz w:val="21"/>
                <w:szCs w:val="21"/>
                <w:lang w:bidi="ar"/>
              </w:rPr>
              <w:t>）</w:t>
            </w:r>
          </w:p>
        </w:tc>
      </w:tr>
      <w:tr w:rsidR="00D43564">
        <w:trPr>
          <w:trHeight w:val="532"/>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土地开发</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土地复垦</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建设占用</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借出</w:t>
            </w:r>
          </w:p>
        </w:tc>
        <w:tc>
          <w:tcPr>
            <w:tcW w:w="147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农业结构调整</w:t>
            </w:r>
          </w:p>
        </w:tc>
        <w:tc>
          <w:tcPr>
            <w:tcW w:w="690" w:type="dxa"/>
            <w:vMerge/>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r>
      <w:tr w:rsidR="00D43564">
        <w:trPr>
          <w:trHeight w:val="315"/>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142.69</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63.33</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79.36</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132.92</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70.32</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40.92</w:t>
            </w:r>
          </w:p>
        </w:tc>
        <w:tc>
          <w:tcPr>
            <w:tcW w:w="147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21.68</w:t>
            </w:r>
          </w:p>
        </w:tc>
        <w:tc>
          <w:tcPr>
            <w:tcW w:w="69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9.77</w:t>
            </w:r>
          </w:p>
        </w:tc>
      </w:tr>
    </w:tbl>
    <w:p w:rsidR="00D43564" w:rsidRDefault="003A16FF">
      <w:pPr>
        <w:pStyle w:val="3"/>
        <w:tabs>
          <w:tab w:val="center" w:pos="4479"/>
        </w:tabs>
        <w:spacing w:beforeLines="100" w:before="381"/>
      </w:pPr>
      <w:r>
        <w:rPr>
          <w:rFonts w:hint="eastAsia"/>
        </w:rPr>
        <w:t>2</w:t>
      </w:r>
      <w:r>
        <w:rPr>
          <w:rFonts w:hint="eastAsia"/>
        </w:rPr>
        <w:t>、建设用地总规模执行情况</w:t>
      </w:r>
    </w:p>
    <w:p w:rsidR="00D43564" w:rsidRDefault="003A16FF">
      <w:pPr>
        <w:ind w:firstLine="560"/>
        <w:jc w:val="both"/>
        <w:rPr>
          <w:lang w:val="zh-CN"/>
        </w:rPr>
      </w:pPr>
      <w:bookmarkStart w:id="84" w:name="_Toc252978560"/>
      <w:bookmarkStart w:id="85" w:name="_Toc257789096"/>
      <w:bookmarkEnd w:id="74"/>
      <w:r>
        <w:rPr>
          <w:rFonts w:hint="eastAsia"/>
          <w:lang w:val="zh-CN"/>
        </w:rPr>
        <w:t>现行规划至</w:t>
      </w:r>
      <w:r>
        <w:rPr>
          <w:rFonts w:hint="eastAsia"/>
          <w:lang w:val="zh-CN"/>
        </w:rPr>
        <w:t>2020</w:t>
      </w:r>
      <w:r>
        <w:rPr>
          <w:rFonts w:hint="eastAsia"/>
          <w:lang w:val="zh-CN"/>
        </w:rPr>
        <w:t>年本县建设用地总规模为</w:t>
      </w:r>
      <w:r>
        <w:rPr>
          <w:rFonts w:hint="eastAsia"/>
          <w:lang w:val="zh-CN"/>
        </w:rPr>
        <w:t>3822.54</w:t>
      </w:r>
      <w:r>
        <w:rPr>
          <w:rFonts w:hint="eastAsia"/>
          <w:lang w:val="zh-CN"/>
        </w:rPr>
        <w:t>公顷，规划实施至</w:t>
      </w:r>
      <w:r>
        <w:rPr>
          <w:rFonts w:hint="eastAsia"/>
          <w:lang w:val="zh-CN"/>
        </w:rPr>
        <w:t>2015</w:t>
      </w:r>
      <w:r>
        <w:rPr>
          <w:rFonts w:hint="eastAsia"/>
          <w:lang w:val="zh-CN"/>
        </w:rPr>
        <w:t>年，全县建设用地总规模为</w:t>
      </w:r>
      <w:r>
        <w:rPr>
          <w:rFonts w:hint="eastAsia"/>
          <w:lang w:val="zh-CN"/>
        </w:rPr>
        <w:t>4291.59</w:t>
      </w:r>
      <w:r>
        <w:rPr>
          <w:rFonts w:hint="eastAsia"/>
          <w:lang w:val="zh-CN"/>
        </w:rPr>
        <w:t>公顷，与规划目标相比，较规划目标年建设用地总规模多</w:t>
      </w:r>
      <w:r>
        <w:rPr>
          <w:rFonts w:hint="eastAsia"/>
          <w:lang w:val="zh-CN"/>
        </w:rPr>
        <w:t>469.05</w:t>
      </w:r>
      <w:r>
        <w:rPr>
          <w:rFonts w:hint="eastAsia"/>
          <w:lang w:val="zh-CN"/>
        </w:rPr>
        <w:t>公顷，已突破全县规划建设用地控制总规模。</w:t>
      </w:r>
    </w:p>
    <w:p w:rsidR="00D43564" w:rsidRDefault="003A16FF">
      <w:pPr>
        <w:ind w:firstLine="560"/>
        <w:jc w:val="both"/>
      </w:pPr>
      <w:bookmarkStart w:id="86" w:name="_Toc17584"/>
      <w:bookmarkStart w:id="87" w:name="_Toc257789117"/>
      <w:bookmarkStart w:id="88" w:name="_Toc8357"/>
      <w:bookmarkStart w:id="89" w:name="_Toc247642400"/>
      <w:bookmarkStart w:id="90" w:name="_Toc250497486"/>
      <w:bookmarkStart w:id="91" w:name="_Toc247642402"/>
      <w:bookmarkEnd w:id="84"/>
      <w:bookmarkEnd w:id="85"/>
      <w:r>
        <w:rPr>
          <w:rFonts w:hint="eastAsia"/>
          <w:lang w:val="zh-CN"/>
        </w:rPr>
        <w:t>2006-2015</w:t>
      </w:r>
      <w:r>
        <w:rPr>
          <w:rFonts w:hint="eastAsia"/>
          <w:lang w:val="zh-CN"/>
        </w:rPr>
        <w:t>年，全县新增建设用地</w:t>
      </w:r>
      <w:r>
        <w:rPr>
          <w:rFonts w:hint="eastAsia"/>
          <w:lang w:val="zh-CN"/>
        </w:rPr>
        <w:t>282.80</w:t>
      </w:r>
      <w:r>
        <w:rPr>
          <w:rFonts w:hint="eastAsia"/>
          <w:lang w:val="zh-CN"/>
        </w:rPr>
        <w:t>公顷，占规划期内新增建设用地规模的</w:t>
      </w:r>
      <w:r>
        <w:rPr>
          <w:rFonts w:hint="eastAsia"/>
          <w:lang w:val="zh-CN"/>
        </w:rPr>
        <w:t>41.84%</w:t>
      </w:r>
      <w:r>
        <w:rPr>
          <w:rFonts w:hint="eastAsia"/>
          <w:lang w:val="zh-CN"/>
        </w:rPr>
        <w:t>，新增建设用地增速在控制范围内；由于农村居民点搬迁、拆除困难，复垦难度较大，截止</w:t>
      </w:r>
      <w:r>
        <w:rPr>
          <w:rFonts w:hint="eastAsia"/>
          <w:lang w:val="zh-CN"/>
        </w:rPr>
        <w:t>2015</w:t>
      </w:r>
      <w:r>
        <w:rPr>
          <w:rFonts w:hint="eastAsia"/>
          <w:lang w:val="zh-CN"/>
        </w:rPr>
        <w:t>年底，全县建设用地复垦</w:t>
      </w:r>
      <w:r>
        <w:rPr>
          <w:rFonts w:hint="eastAsia"/>
          <w:lang w:val="zh-CN"/>
        </w:rPr>
        <w:t>152.32</w:t>
      </w:r>
      <w:r>
        <w:rPr>
          <w:rFonts w:hint="eastAsia"/>
          <w:lang w:val="zh-CN"/>
        </w:rPr>
        <w:t>公顷，占规划期内建设用地复垦规模的</w:t>
      </w:r>
      <w:r>
        <w:rPr>
          <w:rFonts w:hint="eastAsia"/>
          <w:lang w:val="zh-CN"/>
        </w:rPr>
        <w:t>12.86%</w:t>
      </w:r>
      <w:r>
        <w:rPr>
          <w:rFonts w:hint="eastAsia"/>
          <w:lang w:val="zh-CN"/>
        </w:rPr>
        <w:t>，建设用地复垦任务执行率低，导致</w:t>
      </w:r>
      <w:r>
        <w:rPr>
          <w:rFonts w:hint="eastAsia"/>
          <w:lang w:val="zh-CN"/>
        </w:rPr>
        <w:t>2015</w:t>
      </w:r>
      <w:r>
        <w:rPr>
          <w:rFonts w:hint="eastAsia"/>
          <w:lang w:val="zh-CN"/>
        </w:rPr>
        <w:t>年全县建设用地总规模仍超出了规划目标，规划后期，应继续加大建设用地复垦力度，控制建设用地的扩增速度，确保完成目标。</w:t>
      </w:r>
    </w:p>
    <w:p w:rsidR="00D43564" w:rsidRDefault="003A16FF">
      <w:pPr>
        <w:pStyle w:val="1"/>
        <w:spacing w:before="190" w:after="190"/>
        <w:rPr>
          <w:lang w:val="zh-CN"/>
        </w:rPr>
      </w:pPr>
      <w:r>
        <w:rPr>
          <w:rFonts w:hint="eastAsia"/>
          <w:lang w:val="zh-CN"/>
        </w:rPr>
        <w:br w:type="page"/>
      </w:r>
      <w:bookmarkStart w:id="92" w:name="_Toc21818"/>
      <w:r>
        <w:rPr>
          <w:rFonts w:hint="eastAsia"/>
        </w:rPr>
        <w:lastRenderedPageBreak/>
        <w:t>六</w:t>
      </w:r>
      <w:r>
        <w:rPr>
          <w:rFonts w:hint="eastAsia"/>
          <w:lang w:val="zh-CN"/>
        </w:rPr>
        <w:t xml:space="preserve">  </w:t>
      </w:r>
      <w:r>
        <w:rPr>
          <w:rFonts w:hint="eastAsia"/>
        </w:rPr>
        <w:t>规划调整主要内容的</w:t>
      </w:r>
      <w:r>
        <w:rPr>
          <w:rFonts w:hint="eastAsia"/>
          <w:lang w:val="zh-CN"/>
        </w:rPr>
        <w:t>说明</w:t>
      </w:r>
      <w:bookmarkEnd w:id="86"/>
      <w:bookmarkEnd w:id="87"/>
      <w:bookmarkEnd w:id="88"/>
      <w:bookmarkEnd w:id="89"/>
      <w:bookmarkEnd w:id="90"/>
      <w:bookmarkEnd w:id="92"/>
    </w:p>
    <w:p w:rsidR="00D43564" w:rsidRDefault="003A16FF">
      <w:pPr>
        <w:pStyle w:val="2"/>
        <w:spacing w:before="190" w:after="190"/>
      </w:pPr>
      <w:bookmarkStart w:id="93" w:name="_Toc217356313"/>
      <w:bookmarkStart w:id="94" w:name="_Toc217356749"/>
      <w:bookmarkStart w:id="95" w:name="_Toc223186777"/>
      <w:bookmarkStart w:id="96" w:name="_Toc225146144"/>
      <w:bookmarkStart w:id="97" w:name="_Toc217356523"/>
      <w:bookmarkStart w:id="98" w:name="_Toc183309511"/>
      <w:bookmarkStart w:id="99" w:name="_Toc225145944"/>
      <w:bookmarkStart w:id="100" w:name="_Toc223450509"/>
      <w:bookmarkStart w:id="101" w:name="_Toc20412"/>
      <w:bookmarkStart w:id="102" w:name="_Toc3214"/>
      <w:bookmarkStart w:id="103" w:name="_Toc257789128"/>
      <w:bookmarkStart w:id="104" w:name="_Toc250497502"/>
      <w:bookmarkEnd w:id="91"/>
      <w:bookmarkEnd w:id="93"/>
      <w:bookmarkEnd w:id="94"/>
      <w:bookmarkEnd w:id="95"/>
      <w:bookmarkEnd w:id="96"/>
      <w:bookmarkEnd w:id="97"/>
      <w:bookmarkEnd w:id="98"/>
      <w:bookmarkEnd w:id="99"/>
      <w:bookmarkEnd w:id="100"/>
      <w:r>
        <w:rPr>
          <w:rFonts w:hint="eastAsia"/>
        </w:rPr>
        <w:t>（一）规划目标调整</w:t>
      </w:r>
      <w:bookmarkEnd w:id="101"/>
    </w:p>
    <w:p w:rsidR="00D43564" w:rsidRDefault="003A16FF">
      <w:pPr>
        <w:pStyle w:val="3"/>
        <w:rPr>
          <w:lang w:val="zh-CN"/>
        </w:rPr>
      </w:pPr>
      <w:bookmarkStart w:id="105" w:name="_Toc252978513"/>
      <w:bookmarkStart w:id="106" w:name="_Toc203725165"/>
      <w:r>
        <w:rPr>
          <w:rFonts w:hint="eastAsia"/>
        </w:rPr>
        <w:t>1</w:t>
      </w:r>
      <w:r>
        <w:rPr>
          <w:rFonts w:hint="eastAsia"/>
        </w:rPr>
        <w:t>、调整依据</w:t>
      </w:r>
    </w:p>
    <w:p w:rsidR="00D43564" w:rsidRDefault="003A16FF">
      <w:pPr>
        <w:ind w:firstLine="560"/>
        <w:jc w:val="both"/>
        <w:rPr>
          <w:lang w:val="zh-CN"/>
        </w:rPr>
      </w:pPr>
      <w:r>
        <w:rPr>
          <w:rFonts w:hint="eastAsia"/>
          <w:lang w:val="zh-CN"/>
        </w:rPr>
        <w:t>在调整规划目标时，主要考虑了以下几个方面的因素：</w:t>
      </w:r>
    </w:p>
    <w:p w:rsidR="00D43564" w:rsidRDefault="003A16FF">
      <w:pPr>
        <w:ind w:firstLine="560"/>
        <w:jc w:val="both"/>
        <w:rPr>
          <w:lang w:val="zh-CN"/>
        </w:rPr>
      </w:pPr>
      <w:r>
        <w:rPr>
          <w:rFonts w:hint="eastAsia"/>
          <w:lang w:val="zh-CN"/>
        </w:rPr>
        <w:t>必须严格保护耕地和基本农田，确保全县耕地和基本农田保有量不低于市级控制指标要求；</w:t>
      </w:r>
    </w:p>
    <w:p w:rsidR="00D43564" w:rsidRDefault="003A16FF">
      <w:pPr>
        <w:ind w:firstLine="560"/>
        <w:jc w:val="both"/>
        <w:rPr>
          <w:lang w:val="zh-CN"/>
        </w:rPr>
      </w:pPr>
      <w:r>
        <w:rPr>
          <w:rFonts w:hint="eastAsia"/>
          <w:lang w:val="zh-CN"/>
        </w:rPr>
        <w:t>节约集约利用土地是破解发展过程中资源瓶颈约束的根本出路，只有节约集约利用土地，才能保障科学发展的用地需求；</w:t>
      </w:r>
    </w:p>
    <w:p w:rsidR="00D43564" w:rsidRDefault="003A16FF">
      <w:pPr>
        <w:ind w:firstLine="560"/>
        <w:jc w:val="both"/>
        <w:rPr>
          <w:lang w:val="zh-CN"/>
        </w:rPr>
      </w:pPr>
      <w:r>
        <w:rPr>
          <w:rFonts w:hint="eastAsia"/>
          <w:lang w:val="zh-CN"/>
        </w:rPr>
        <w:t>吸纳了交口县城镇体系规划的研究成果，参照《交口县城镇体系规划》确定的城镇和产业布局体系，进行城乡空间布局优化，协调城镇、区域、产业之间的用地关系，发挥各区域比较优势，实现城乡之间、区域之间的用地统筹，促进全县经济社会的发展；</w:t>
      </w:r>
    </w:p>
    <w:p w:rsidR="00D43564" w:rsidRDefault="003A16FF">
      <w:pPr>
        <w:ind w:firstLine="560"/>
        <w:jc w:val="both"/>
        <w:rPr>
          <w:lang w:val="zh-CN"/>
        </w:rPr>
      </w:pPr>
      <w:r>
        <w:rPr>
          <w:rFonts w:hint="eastAsia"/>
          <w:lang w:val="zh-CN"/>
        </w:rPr>
        <w:t>将耕地占补平衡作为确保耕地保护目标实现的重要途径，明确土地整理复垦开发补充耕地的义务。</w:t>
      </w:r>
    </w:p>
    <w:p w:rsidR="00D43564" w:rsidRDefault="003A16FF">
      <w:pPr>
        <w:pStyle w:val="3"/>
        <w:rPr>
          <w:lang w:val="zh-CN"/>
        </w:rPr>
      </w:pPr>
      <w:r>
        <w:rPr>
          <w:rFonts w:hint="eastAsia"/>
        </w:rPr>
        <w:t>2</w:t>
      </w:r>
      <w:r>
        <w:rPr>
          <w:rFonts w:hint="eastAsia"/>
        </w:rPr>
        <w:t>、调整情况</w:t>
      </w:r>
    </w:p>
    <w:p w:rsidR="00D43564" w:rsidRDefault="003A16FF">
      <w:pPr>
        <w:ind w:firstLine="560"/>
      </w:pPr>
      <w:r>
        <w:rPr>
          <w:rFonts w:hint="eastAsia"/>
        </w:rPr>
        <w:t>（</w:t>
      </w:r>
      <w:r>
        <w:rPr>
          <w:rFonts w:hint="eastAsia"/>
        </w:rPr>
        <w:t>1</w:t>
      </w:r>
      <w:r>
        <w:rPr>
          <w:rFonts w:hint="eastAsia"/>
        </w:rPr>
        <w:t>）耕地保有量</w:t>
      </w:r>
    </w:p>
    <w:p w:rsidR="00D43564" w:rsidRDefault="003A16FF">
      <w:pPr>
        <w:ind w:firstLine="560"/>
      </w:pPr>
      <w:r>
        <w:rPr>
          <w:rFonts w:hint="eastAsia"/>
        </w:rPr>
        <w:t>现行规划安排的</w:t>
      </w:r>
      <w:r>
        <w:rPr>
          <w:rFonts w:hint="eastAsia"/>
        </w:rPr>
        <w:t>2020</w:t>
      </w:r>
      <w:r>
        <w:rPr>
          <w:rFonts w:hint="eastAsia"/>
        </w:rPr>
        <w:t>年耕地保有量为</w:t>
      </w:r>
      <w:r>
        <w:t>292</w:t>
      </w:r>
      <w:r>
        <w:rPr>
          <w:rFonts w:hint="eastAsia"/>
        </w:rPr>
        <w:t>30.81</w:t>
      </w:r>
      <w:r>
        <w:rPr>
          <w:rFonts w:hint="eastAsia"/>
        </w:rPr>
        <w:t>公顷，本次规划调整后</w:t>
      </w:r>
      <w:r>
        <w:rPr>
          <w:rFonts w:hint="eastAsia"/>
        </w:rPr>
        <w:t>2020</w:t>
      </w:r>
      <w:r>
        <w:rPr>
          <w:rFonts w:hint="eastAsia"/>
        </w:rPr>
        <w:t>年耕地保有量为</w:t>
      </w:r>
      <w:r>
        <w:rPr>
          <w:rFonts w:hint="eastAsia"/>
        </w:rPr>
        <w:t>24467.08</w:t>
      </w:r>
      <w:r>
        <w:rPr>
          <w:rFonts w:hint="eastAsia"/>
        </w:rPr>
        <w:t>公顷。</w:t>
      </w:r>
    </w:p>
    <w:p w:rsidR="00D43564" w:rsidRDefault="003A16FF">
      <w:pPr>
        <w:ind w:firstLine="560"/>
      </w:pPr>
      <w:r>
        <w:rPr>
          <w:rFonts w:hint="eastAsia"/>
        </w:rPr>
        <w:t>（</w:t>
      </w:r>
      <w:r>
        <w:rPr>
          <w:rFonts w:hint="eastAsia"/>
        </w:rPr>
        <w:t>2</w:t>
      </w:r>
      <w:r>
        <w:rPr>
          <w:rFonts w:hint="eastAsia"/>
        </w:rPr>
        <w:t>）基本农田保护面积</w:t>
      </w:r>
    </w:p>
    <w:p w:rsidR="00D43564" w:rsidRDefault="003A16FF">
      <w:pPr>
        <w:ind w:firstLine="560"/>
      </w:pPr>
      <w:r>
        <w:rPr>
          <w:rFonts w:hint="eastAsia"/>
        </w:rPr>
        <w:t>现行规划安排的</w:t>
      </w:r>
      <w:r>
        <w:rPr>
          <w:rFonts w:hint="eastAsia"/>
        </w:rPr>
        <w:t>2020</w:t>
      </w:r>
      <w:r>
        <w:rPr>
          <w:rFonts w:hint="eastAsia"/>
        </w:rPr>
        <w:t>年基本农田保护面积为</w:t>
      </w:r>
      <w:r>
        <w:rPr>
          <w:rFonts w:hint="eastAsia"/>
        </w:rPr>
        <w:t>22427.52</w:t>
      </w:r>
      <w:r>
        <w:rPr>
          <w:rFonts w:hint="eastAsia"/>
        </w:rPr>
        <w:t>公顷，本次规划调整后的</w:t>
      </w:r>
      <w:r>
        <w:rPr>
          <w:rFonts w:hint="eastAsia"/>
        </w:rPr>
        <w:t>2020</w:t>
      </w:r>
      <w:r>
        <w:rPr>
          <w:rFonts w:hint="eastAsia"/>
        </w:rPr>
        <w:t>年基本农田保护面积为</w:t>
      </w:r>
      <w:r>
        <w:rPr>
          <w:rFonts w:hint="eastAsia"/>
        </w:rPr>
        <w:t>20113.59</w:t>
      </w:r>
      <w:r>
        <w:rPr>
          <w:rFonts w:hint="eastAsia"/>
        </w:rPr>
        <w:t>公顷。</w:t>
      </w:r>
    </w:p>
    <w:p w:rsidR="00D43564" w:rsidRDefault="003A16FF">
      <w:pPr>
        <w:ind w:firstLine="560"/>
      </w:pPr>
      <w:r>
        <w:rPr>
          <w:rFonts w:hint="eastAsia"/>
        </w:rPr>
        <w:t>（</w:t>
      </w:r>
      <w:r>
        <w:rPr>
          <w:rFonts w:hint="eastAsia"/>
        </w:rPr>
        <w:t>3</w:t>
      </w:r>
      <w:r>
        <w:rPr>
          <w:rFonts w:hint="eastAsia"/>
        </w:rPr>
        <w:t>）建设用地规模</w:t>
      </w:r>
    </w:p>
    <w:p w:rsidR="00D43564" w:rsidRDefault="003A16FF">
      <w:pPr>
        <w:ind w:firstLine="560"/>
      </w:pPr>
      <w:r>
        <w:rPr>
          <w:rFonts w:hint="eastAsia"/>
        </w:rPr>
        <w:lastRenderedPageBreak/>
        <w:t>现行规划安排的</w:t>
      </w:r>
      <w:r>
        <w:rPr>
          <w:rFonts w:hint="eastAsia"/>
        </w:rPr>
        <w:t>2020</w:t>
      </w:r>
      <w:r>
        <w:rPr>
          <w:rFonts w:hint="eastAsia"/>
        </w:rPr>
        <w:t>年建设用地总规模、城乡建设用地规模和城镇工矿用地规模分别为</w:t>
      </w:r>
      <w:r>
        <w:rPr>
          <w:rFonts w:hint="eastAsia"/>
        </w:rPr>
        <w:t>3822.54</w:t>
      </w:r>
      <w:r>
        <w:rPr>
          <w:rFonts w:hint="eastAsia"/>
        </w:rPr>
        <w:t>公顷、</w:t>
      </w:r>
      <w:r>
        <w:rPr>
          <w:rFonts w:hint="eastAsia"/>
        </w:rPr>
        <w:t>3316.23</w:t>
      </w:r>
      <w:r>
        <w:rPr>
          <w:rFonts w:hint="eastAsia"/>
        </w:rPr>
        <w:t>公顷和</w:t>
      </w:r>
      <w:r>
        <w:rPr>
          <w:rFonts w:hint="eastAsia"/>
        </w:rPr>
        <w:t>1117.65</w:t>
      </w:r>
      <w:r>
        <w:rPr>
          <w:rFonts w:hint="eastAsia"/>
        </w:rPr>
        <w:t>公顷，本次规划调整后的</w:t>
      </w:r>
      <w:r>
        <w:rPr>
          <w:rFonts w:hint="eastAsia"/>
        </w:rPr>
        <w:t>2020</w:t>
      </w:r>
      <w:r>
        <w:rPr>
          <w:rFonts w:hint="eastAsia"/>
        </w:rPr>
        <w:t>年建设用地总规模、城乡建设用地规模和城镇工矿用地规模分别为</w:t>
      </w:r>
      <w:r>
        <w:rPr>
          <w:rFonts w:hint="eastAsia"/>
        </w:rPr>
        <w:t>4670.77</w:t>
      </w:r>
      <w:r>
        <w:rPr>
          <w:rFonts w:hint="eastAsia"/>
        </w:rPr>
        <w:t>公顷、</w:t>
      </w:r>
      <w:r>
        <w:rPr>
          <w:rFonts w:hint="eastAsia"/>
        </w:rPr>
        <w:t>3934.92</w:t>
      </w:r>
      <w:r>
        <w:rPr>
          <w:rFonts w:hint="eastAsia"/>
        </w:rPr>
        <w:t>公顷和</w:t>
      </w:r>
      <w:r>
        <w:rPr>
          <w:rFonts w:hint="eastAsia"/>
        </w:rPr>
        <w:t>1124.87</w:t>
      </w:r>
      <w:r>
        <w:rPr>
          <w:rFonts w:hint="eastAsia"/>
        </w:rPr>
        <w:t>公顷。</w:t>
      </w:r>
    </w:p>
    <w:p w:rsidR="00D43564" w:rsidRDefault="003A16FF">
      <w:pPr>
        <w:ind w:firstLine="560"/>
      </w:pPr>
      <w:r>
        <w:rPr>
          <w:rFonts w:hint="eastAsia"/>
        </w:rPr>
        <w:t>（</w:t>
      </w:r>
      <w:r>
        <w:rPr>
          <w:rFonts w:hint="eastAsia"/>
        </w:rPr>
        <w:t>4</w:t>
      </w:r>
      <w:r>
        <w:rPr>
          <w:rFonts w:hint="eastAsia"/>
        </w:rPr>
        <w:t>）新增建设用地指标</w:t>
      </w:r>
    </w:p>
    <w:p w:rsidR="00D43564" w:rsidRDefault="003A16FF">
      <w:pPr>
        <w:ind w:firstLine="560"/>
        <w:jc w:val="both"/>
      </w:pPr>
      <w:r>
        <w:rPr>
          <w:rFonts w:hint="eastAsia"/>
        </w:rPr>
        <w:t>现行规划安排的规划期间新增建设用地指标、城镇工矿、村庄和交</w:t>
      </w:r>
      <w:r>
        <w:rPr>
          <w:rFonts w:hint="eastAsia"/>
          <w:lang w:val="zh-CN"/>
        </w:rPr>
        <w:t>通</w:t>
      </w:r>
      <w:r>
        <w:rPr>
          <w:rFonts w:hint="eastAsia"/>
        </w:rPr>
        <w:t>水利指标分别为</w:t>
      </w:r>
      <w:r>
        <w:rPr>
          <w:rFonts w:hint="eastAsia"/>
        </w:rPr>
        <w:t>675.97</w:t>
      </w:r>
      <w:r>
        <w:rPr>
          <w:rFonts w:hint="eastAsia"/>
        </w:rPr>
        <w:t>公顷、</w:t>
      </w:r>
      <w:r>
        <w:rPr>
          <w:rFonts w:hint="eastAsia"/>
        </w:rPr>
        <w:t>416.44</w:t>
      </w:r>
      <w:r>
        <w:rPr>
          <w:rFonts w:hint="eastAsia"/>
        </w:rPr>
        <w:t>公顷、</w:t>
      </w:r>
      <w:r>
        <w:rPr>
          <w:rFonts w:hint="eastAsia"/>
        </w:rPr>
        <w:t>130.68</w:t>
      </w:r>
      <w:r>
        <w:rPr>
          <w:rFonts w:hint="eastAsia"/>
        </w:rPr>
        <w:t>公顷和</w:t>
      </w:r>
      <w:r>
        <w:rPr>
          <w:rFonts w:hint="eastAsia"/>
        </w:rPr>
        <w:t>128.85</w:t>
      </w:r>
      <w:r>
        <w:rPr>
          <w:rFonts w:hint="eastAsia"/>
        </w:rPr>
        <w:t>公顷，本次规划调整后的规划期间新增建设用地指标、城镇工矿、村庄和交通水利指标分别为</w:t>
      </w:r>
      <w:r>
        <w:rPr>
          <w:rFonts w:hint="eastAsia"/>
        </w:rPr>
        <w:t>891.51</w:t>
      </w:r>
      <w:r>
        <w:rPr>
          <w:rFonts w:hint="eastAsia"/>
        </w:rPr>
        <w:t>公顷、</w:t>
      </w:r>
      <w:r>
        <w:rPr>
          <w:rFonts w:hint="eastAsia"/>
        </w:rPr>
        <w:t>379.52</w:t>
      </w:r>
      <w:r>
        <w:rPr>
          <w:rFonts w:hint="eastAsia"/>
        </w:rPr>
        <w:t>公顷、</w:t>
      </w:r>
      <w:r>
        <w:rPr>
          <w:rFonts w:hint="eastAsia"/>
        </w:rPr>
        <w:t>43.54</w:t>
      </w:r>
      <w:r>
        <w:rPr>
          <w:rFonts w:hint="eastAsia"/>
        </w:rPr>
        <w:t>公顷和</w:t>
      </w:r>
      <w:r>
        <w:rPr>
          <w:rFonts w:hint="eastAsia"/>
        </w:rPr>
        <w:t>468.45</w:t>
      </w:r>
      <w:r>
        <w:rPr>
          <w:rFonts w:hint="eastAsia"/>
        </w:rPr>
        <w:t>公顷。</w:t>
      </w:r>
    </w:p>
    <w:p w:rsidR="00D43564" w:rsidRDefault="003A16FF">
      <w:pPr>
        <w:ind w:firstLine="560"/>
      </w:pPr>
      <w:r>
        <w:rPr>
          <w:rFonts w:hint="eastAsia"/>
        </w:rPr>
        <w:t>（</w:t>
      </w:r>
      <w:r>
        <w:rPr>
          <w:rFonts w:hint="eastAsia"/>
        </w:rPr>
        <w:t>5</w:t>
      </w:r>
      <w:r>
        <w:rPr>
          <w:rFonts w:hint="eastAsia"/>
        </w:rPr>
        <w:t>）土地整治</w:t>
      </w:r>
    </w:p>
    <w:p w:rsidR="00D43564" w:rsidRDefault="003A16FF">
      <w:pPr>
        <w:ind w:firstLine="560"/>
        <w:jc w:val="both"/>
      </w:pPr>
      <w:r>
        <w:rPr>
          <w:rFonts w:hint="eastAsia"/>
        </w:rPr>
        <w:t>现行规划安排的规划期间土地整治总规模、土地开发规模、土地整理规模和土地复垦规模分别为</w:t>
      </w:r>
      <w:r>
        <w:rPr>
          <w:rFonts w:hint="eastAsia"/>
        </w:rPr>
        <w:t>5</w:t>
      </w:r>
      <w:r>
        <w:t>0</w:t>
      </w:r>
      <w:r>
        <w:rPr>
          <w:rFonts w:hint="eastAsia"/>
        </w:rPr>
        <w:t>73.</w:t>
      </w:r>
      <w:r>
        <w:t>71</w:t>
      </w:r>
      <w:r>
        <w:rPr>
          <w:rFonts w:hint="eastAsia"/>
        </w:rPr>
        <w:t>公顷、</w:t>
      </w:r>
      <w:r>
        <w:rPr>
          <w:rFonts w:hint="eastAsia"/>
        </w:rPr>
        <w:t>3314.58</w:t>
      </w:r>
      <w:r>
        <w:rPr>
          <w:rFonts w:hint="eastAsia"/>
        </w:rPr>
        <w:t>公顷、</w:t>
      </w:r>
      <w:r>
        <w:rPr>
          <w:rFonts w:hint="eastAsia"/>
        </w:rPr>
        <w:t>574.29</w:t>
      </w:r>
      <w:r>
        <w:rPr>
          <w:rFonts w:hint="eastAsia"/>
        </w:rPr>
        <w:t>公顷和</w:t>
      </w:r>
      <w:r>
        <w:rPr>
          <w:rFonts w:hint="eastAsia"/>
        </w:rPr>
        <w:t>1184.80</w:t>
      </w:r>
      <w:r>
        <w:rPr>
          <w:rFonts w:hint="eastAsia"/>
        </w:rPr>
        <w:t>公顷，补充耕地</w:t>
      </w:r>
      <w:r>
        <w:rPr>
          <w:rFonts w:hint="eastAsia"/>
        </w:rPr>
        <w:t>3118.47</w:t>
      </w:r>
      <w:r>
        <w:rPr>
          <w:rFonts w:hint="eastAsia"/>
        </w:rPr>
        <w:t>公顷，本次规划调整后的规划期间土地整治总规模、土地开发规模、土地整理规模和土地复垦规模分别为</w:t>
      </w:r>
      <w:r>
        <w:rPr>
          <w:rFonts w:hint="eastAsia"/>
        </w:rPr>
        <w:t>4759.97</w:t>
      </w:r>
      <w:r>
        <w:rPr>
          <w:rFonts w:hint="eastAsia"/>
        </w:rPr>
        <w:t>公顷、</w:t>
      </w:r>
      <w:r>
        <w:t>247.64</w:t>
      </w:r>
      <w:r>
        <w:rPr>
          <w:rFonts w:hint="eastAsia"/>
        </w:rPr>
        <w:t>公顷、</w:t>
      </w:r>
      <w:r>
        <w:rPr>
          <w:rFonts w:hint="eastAsia"/>
        </w:rPr>
        <w:t>4000.00</w:t>
      </w:r>
      <w:r>
        <w:rPr>
          <w:rFonts w:hint="eastAsia"/>
        </w:rPr>
        <w:t>公顷和</w:t>
      </w:r>
      <w:r>
        <w:rPr>
          <w:rFonts w:hint="eastAsia"/>
        </w:rPr>
        <w:t>512.33</w:t>
      </w:r>
      <w:r>
        <w:rPr>
          <w:rFonts w:hint="eastAsia"/>
        </w:rPr>
        <w:t>公顷，补充耕地</w:t>
      </w:r>
      <w:r>
        <w:t>606.91</w:t>
      </w:r>
      <w:r>
        <w:rPr>
          <w:rFonts w:hint="eastAsia"/>
        </w:rPr>
        <w:t>公顷。</w:t>
      </w:r>
    </w:p>
    <w:p w:rsidR="00D43564" w:rsidRDefault="003A16FF">
      <w:pPr>
        <w:pStyle w:val="2"/>
        <w:spacing w:before="190" w:after="190"/>
      </w:pPr>
      <w:bookmarkStart w:id="107" w:name="_Toc18903"/>
      <w:r>
        <w:rPr>
          <w:rFonts w:hint="eastAsia"/>
        </w:rPr>
        <w:t>（二）土地利用规划指标分解</w:t>
      </w:r>
      <w:bookmarkEnd w:id="107"/>
    </w:p>
    <w:p w:rsidR="00D43564" w:rsidRDefault="003A16FF">
      <w:pPr>
        <w:pStyle w:val="3"/>
      </w:pPr>
      <w:bookmarkStart w:id="108" w:name="_Toc257789129"/>
      <w:r>
        <w:rPr>
          <w:rFonts w:hint="eastAsia"/>
        </w:rPr>
        <w:t>1</w:t>
      </w:r>
      <w:r>
        <w:rPr>
          <w:rFonts w:hint="eastAsia"/>
        </w:rPr>
        <w:t>、基本农田和耕地保有量指标分解</w:t>
      </w:r>
      <w:bookmarkEnd w:id="108"/>
    </w:p>
    <w:p w:rsidR="00D43564" w:rsidRDefault="003A16FF">
      <w:pPr>
        <w:ind w:firstLine="560"/>
        <w:jc w:val="both"/>
        <w:rPr>
          <w:lang w:val="zh-CN"/>
        </w:rPr>
      </w:pPr>
      <w:r>
        <w:rPr>
          <w:rFonts w:hint="eastAsia"/>
          <w:lang w:val="zh-CN"/>
        </w:rPr>
        <w:t>耕地保有量指标的分解，是依据各乡（镇）耕地后备资源情况、现状耕地坡度、</w:t>
      </w:r>
      <w:r>
        <w:rPr>
          <w:rFonts w:hint="eastAsia"/>
          <w:lang w:val="zh-CN"/>
        </w:rPr>
        <w:t>2015</w:t>
      </w:r>
      <w:r>
        <w:rPr>
          <w:rFonts w:hint="eastAsia"/>
          <w:lang w:val="zh-CN"/>
        </w:rPr>
        <w:t>年底地籍数据库中的耕地面积重点项目占用耕地需求情况、同时考虑生态环境效益的前提下进行综合调整。具体思路为：</w:t>
      </w:r>
    </w:p>
    <w:p w:rsidR="00D43564" w:rsidRDefault="003A16FF">
      <w:pPr>
        <w:ind w:firstLine="560"/>
        <w:jc w:val="both"/>
        <w:rPr>
          <w:lang w:val="zh-CN"/>
        </w:rPr>
      </w:pPr>
      <w:r>
        <w:rPr>
          <w:rFonts w:hint="eastAsia"/>
          <w:lang w:val="zh-CN"/>
        </w:rPr>
        <w:t>依据市局下达的本县</w:t>
      </w:r>
      <w:r>
        <w:rPr>
          <w:rFonts w:hint="eastAsia"/>
          <w:lang w:val="zh-CN"/>
        </w:rPr>
        <w:t>2020</w:t>
      </w:r>
      <w:r>
        <w:rPr>
          <w:rFonts w:hint="eastAsia"/>
          <w:lang w:val="zh-CN"/>
        </w:rPr>
        <w:t>年耕地保有量指标，以</w:t>
      </w:r>
      <w:r>
        <w:rPr>
          <w:rFonts w:hint="eastAsia"/>
          <w:lang w:val="zh-CN"/>
        </w:rPr>
        <w:t>2015</w:t>
      </w:r>
      <w:r>
        <w:rPr>
          <w:rFonts w:hint="eastAsia"/>
          <w:lang w:val="zh-CN"/>
        </w:rPr>
        <w:t>年底地籍数据库中各乡镇的耕地面积为基数，将项目占用耕地、生态退耕等较少的</w:t>
      </w:r>
      <w:r>
        <w:rPr>
          <w:rFonts w:hint="eastAsia"/>
          <w:lang w:val="zh-CN"/>
        </w:rPr>
        <w:lastRenderedPageBreak/>
        <w:t>耕地和土地整治补充的耕地分解到各乡镇，增减相抵，算出各乡镇耕地净增量，以此计算出各乡镇</w:t>
      </w:r>
      <w:r>
        <w:rPr>
          <w:rFonts w:hint="eastAsia"/>
          <w:lang w:val="zh-CN"/>
        </w:rPr>
        <w:t>2020</w:t>
      </w:r>
      <w:r>
        <w:rPr>
          <w:rFonts w:hint="eastAsia"/>
          <w:lang w:val="zh-CN"/>
        </w:rPr>
        <w:t>年的耕地保有量。</w:t>
      </w:r>
    </w:p>
    <w:p w:rsidR="00D43564" w:rsidRDefault="003A16FF">
      <w:pPr>
        <w:ind w:firstLine="560"/>
        <w:jc w:val="both"/>
        <w:rPr>
          <w:lang w:val="zh-CN"/>
        </w:rPr>
      </w:pPr>
      <w:r>
        <w:rPr>
          <w:rFonts w:hint="eastAsia"/>
          <w:lang w:val="zh-CN"/>
        </w:rPr>
        <w:t>规划期</w:t>
      </w:r>
      <w:r>
        <w:rPr>
          <w:rFonts w:hint="eastAsia"/>
        </w:rPr>
        <w:t>末</w:t>
      </w:r>
      <w:r>
        <w:rPr>
          <w:rFonts w:hint="eastAsia"/>
          <w:lang w:val="zh-CN"/>
        </w:rPr>
        <w:t>，全县耕地保有量为</w:t>
      </w:r>
      <w:r>
        <w:rPr>
          <w:rFonts w:hint="eastAsia"/>
        </w:rPr>
        <w:t>24467.08</w:t>
      </w:r>
      <w:r>
        <w:rPr>
          <w:rFonts w:hint="eastAsia"/>
          <w:lang w:val="zh-CN"/>
        </w:rPr>
        <w:t>公顷。其中，回龙乡耕地保有量为</w:t>
      </w:r>
      <w:r>
        <w:rPr>
          <w:rFonts w:hint="eastAsia"/>
        </w:rPr>
        <w:t>2660.59</w:t>
      </w:r>
      <w:r>
        <w:rPr>
          <w:rFonts w:hint="eastAsia"/>
          <w:lang w:val="zh-CN"/>
        </w:rPr>
        <w:t>公顷，占全县耕地保有量的</w:t>
      </w:r>
      <w:r>
        <w:rPr>
          <w:rFonts w:hint="eastAsia"/>
        </w:rPr>
        <w:t>10.85</w:t>
      </w:r>
      <w:r>
        <w:rPr>
          <w:rFonts w:hint="eastAsia"/>
          <w:lang w:val="zh-CN"/>
        </w:rPr>
        <w:t>%</w:t>
      </w:r>
      <w:r>
        <w:rPr>
          <w:rFonts w:hint="eastAsia"/>
          <w:lang w:val="zh-CN"/>
        </w:rPr>
        <w:t>；康城镇耕地保有量为</w:t>
      </w:r>
      <w:r>
        <w:rPr>
          <w:rFonts w:hint="eastAsia"/>
        </w:rPr>
        <w:t>5465.04</w:t>
      </w:r>
      <w:r>
        <w:rPr>
          <w:rFonts w:hint="eastAsia"/>
          <w:lang w:val="zh-CN"/>
        </w:rPr>
        <w:t>公顷，占全县耕地保有量的</w:t>
      </w:r>
      <w:r>
        <w:rPr>
          <w:rFonts w:hint="eastAsia"/>
        </w:rPr>
        <w:t>22.34</w:t>
      </w:r>
      <w:r>
        <w:rPr>
          <w:rFonts w:hint="eastAsia"/>
          <w:lang w:val="zh-CN"/>
        </w:rPr>
        <w:t>%</w:t>
      </w:r>
      <w:r>
        <w:rPr>
          <w:rFonts w:hint="eastAsia"/>
          <w:lang w:val="zh-CN"/>
        </w:rPr>
        <w:t>；石口乡耕地保有量为</w:t>
      </w:r>
      <w:r>
        <w:rPr>
          <w:rFonts w:hint="eastAsia"/>
        </w:rPr>
        <w:t>5645.07</w:t>
      </w:r>
      <w:r>
        <w:rPr>
          <w:rFonts w:hint="eastAsia"/>
          <w:lang w:val="zh-CN"/>
        </w:rPr>
        <w:t>公顷，占全县耕地保有量的</w:t>
      </w:r>
      <w:r>
        <w:rPr>
          <w:rFonts w:hint="eastAsia"/>
        </w:rPr>
        <w:t>23.08</w:t>
      </w:r>
      <w:r>
        <w:rPr>
          <w:rFonts w:hint="eastAsia"/>
          <w:lang w:val="zh-CN"/>
        </w:rPr>
        <w:t>%</w:t>
      </w:r>
      <w:r>
        <w:rPr>
          <w:rFonts w:hint="eastAsia"/>
          <w:lang w:val="zh-CN"/>
        </w:rPr>
        <w:t>；双池镇耕地保有量为</w:t>
      </w:r>
      <w:r>
        <w:rPr>
          <w:rFonts w:hint="eastAsia"/>
        </w:rPr>
        <w:t>2734.26</w:t>
      </w:r>
      <w:r>
        <w:rPr>
          <w:rFonts w:hint="eastAsia"/>
          <w:lang w:val="zh-CN"/>
        </w:rPr>
        <w:t>公顷，占全县耕地保有量的</w:t>
      </w:r>
      <w:r>
        <w:rPr>
          <w:rFonts w:hint="eastAsia"/>
        </w:rPr>
        <w:t>11.18</w:t>
      </w:r>
      <w:r>
        <w:rPr>
          <w:rFonts w:hint="eastAsia"/>
          <w:lang w:val="zh-CN"/>
        </w:rPr>
        <w:t>%</w:t>
      </w:r>
      <w:r>
        <w:rPr>
          <w:rFonts w:hint="eastAsia"/>
          <w:lang w:val="zh-CN"/>
        </w:rPr>
        <w:t>；水头镇耕地保有量为</w:t>
      </w:r>
      <w:r>
        <w:rPr>
          <w:rFonts w:hint="eastAsia"/>
        </w:rPr>
        <w:t>1469.79</w:t>
      </w:r>
      <w:r>
        <w:rPr>
          <w:rFonts w:hint="eastAsia"/>
          <w:lang w:val="zh-CN"/>
        </w:rPr>
        <w:t>公顷，占全县耕地保有量的</w:t>
      </w:r>
      <w:r>
        <w:rPr>
          <w:rFonts w:hint="eastAsia"/>
        </w:rPr>
        <w:t>6.00</w:t>
      </w:r>
      <w:r>
        <w:rPr>
          <w:rFonts w:hint="eastAsia"/>
          <w:lang w:val="zh-CN"/>
        </w:rPr>
        <w:t>%</w:t>
      </w:r>
      <w:r>
        <w:rPr>
          <w:rFonts w:hint="eastAsia"/>
          <w:lang w:val="zh-CN"/>
        </w:rPr>
        <w:t>；桃红坡镇耕地保有量为</w:t>
      </w:r>
      <w:r>
        <w:rPr>
          <w:rFonts w:hint="eastAsia"/>
        </w:rPr>
        <w:t>3745.36</w:t>
      </w:r>
      <w:r>
        <w:rPr>
          <w:rFonts w:hint="eastAsia"/>
          <w:lang w:val="zh-CN"/>
        </w:rPr>
        <w:t>公顷，占全县耕地保有量的</w:t>
      </w:r>
      <w:r>
        <w:rPr>
          <w:rFonts w:hint="eastAsia"/>
        </w:rPr>
        <w:t>15.31</w:t>
      </w:r>
      <w:r>
        <w:rPr>
          <w:rFonts w:hint="eastAsia"/>
          <w:lang w:val="zh-CN"/>
        </w:rPr>
        <w:t>%</w:t>
      </w:r>
      <w:r>
        <w:rPr>
          <w:rFonts w:hint="eastAsia"/>
          <w:lang w:val="zh-CN"/>
        </w:rPr>
        <w:t>；温泉乡耕地保有量为</w:t>
      </w:r>
      <w:r>
        <w:rPr>
          <w:rFonts w:hint="eastAsia"/>
        </w:rPr>
        <w:t>2746.97</w:t>
      </w:r>
      <w:r>
        <w:rPr>
          <w:rFonts w:hint="eastAsia"/>
          <w:lang w:val="zh-CN"/>
        </w:rPr>
        <w:t>公顷，占全县耕地保有量的</w:t>
      </w:r>
      <w:r>
        <w:rPr>
          <w:rFonts w:hint="eastAsia"/>
        </w:rPr>
        <w:t>11.23</w:t>
      </w:r>
      <w:r>
        <w:rPr>
          <w:rFonts w:hint="eastAsia"/>
          <w:lang w:val="zh-CN"/>
        </w:rPr>
        <w:t>%</w:t>
      </w:r>
      <w:r>
        <w:rPr>
          <w:rFonts w:hint="eastAsia"/>
          <w:lang w:val="zh-CN"/>
        </w:rPr>
        <w:t>。</w:t>
      </w:r>
    </w:p>
    <w:p w:rsidR="00D43564" w:rsidRDefault="003A16FF">
      <w:pPr>
        <w:ind w:firstLine="560"/>
        <w:jc w:val="both"/>
        <w:rPr>
          <w:lang w:val="zh-CN"/>
        </w:rPr>
      </w:pPr>
      <w:r>
        <w:rPr>
          <w:rFonts w:hint="eastAsia"/>
          <w:lang w:val="zh-CN"/>
        </w:rPr>
        <w:t>根据交口县永久性基本农田划定结果，规划期内，全县基本农田面积保持在</w:t>
      </w:r>
      <w:r>
        <w:rPr>
          <w:rFonts w:hint="eastAsia"/>
          <w:lang w:val="zh-CN"/>
        </w:rPr>
        <w:t>201</w:t>
      </w:r>
      <w:r>
        <w:rPr>
          <w:rFonts w:hint="eastAsia"/>
        </w:rPr>
        <w:t>1</w:t>
      </w:r>
      <w:r>
        <w:rPr>
          <w:rFonts w:hint="eastAsia"/>
          <w:lang w:val="zh-CN"/>
        </w:rPr>
        <w:t>3.</w:t>
      </w:r>
      <w:r>
        <w:rPr>
          <w:rFonts w:hint="eastAsia"/>
        </w:rPr>
        <w:t>5</w:t>
      </w:r>
      <w:r>
        <w:rPr>
          <w:rFonts w:hint="eastAsia"/>
          <w:lang w:val="zh-CN"/>
        </w:rPr>
        <w:t>9</w:t>
      </w:r>
      <w:r>
        <w:rPr>
          <w:rFonts w:hint="eastAsia"/>
          <w:lang w:val="zh-CN"/>
        </w:rPr>
        <w:t>公顷，基本农田面积占全县耕地面积的比例为</w:t>
      </w:r>
      <w:r>
        <w:rPr>
          <w:rFonts w:hint="eastAsia"/>
        </w:rPr>
        <w:t>82.22</w:t>
      </w:r>
      <w:r>
        <w:rPr>
          <w:rFonts w:hint="eastAsia"/>
          <w:lang w:val="zh-CN"/>
        </w:rPr>
        <w:t>%</w:t>
      </w:r>
      <w:r>
        <w:rPr>
          <w:rFonts w:hint="eastAsia"/>
          <w:lang w:val="zh-CN"/>
        </w:rPr>
        <w:t>，其中，回龙乡基本农田面积为</w:t>
      </w:r>
      <w:r>
        <w:rPr>
          <w:rFonts w:hint="eastAsia"/>
        </w:rPr>
        <w:t>2163.91</w:t>
      </w:r>
      <w:r>
        <w:rPr>
          <w:rFonts w:hint="eastAsia"/>
          <w:lang w:val="zh-CN"/>
        </w:rPr>
        <w:t>公顷，占耕地面积的</w:t>
      </w:r>
      <w:r>
        <w:rPr>
          <w:rFonts w:hint="eastAsia"/>
        </w:rPr>
        <w:t>81.49</w:t>
      </w:r>
      <w:r>
        <w:rPr>
          <w:rFonts w:hint="eastAsia"/>
          <w:lang w:val="zh-CN"/>
        </w:rPr>
        <w:t>%</w:t>
      </w:r>
      <w:r>
        <w:rPr>
          <w:rFonts w:hint="eastAsia"/>
          <w:lang w:val="zh-CN"/>
        </w:rPr>
        <w:t>；康城镇基本农田面积为</w:t>
      </w:r>
      <w:r>
        <w:rPr>
          <w:rFonts w:hint="eastAsia"/>
        </w:rPr>
        <w:t>5033.69</w:t>
      </w:r>
      <w:r>
        <w:rPr>
          <w:rFonts w:hint="eastAsia"/>
          <w:lang w:val="zh-CN"/>
        </w:rPr>
        <w:t>公顷，占耕地面积的</w:t>
      </w:r>
      <w:r>
        <w:rPr>
          <w:rFonts w:hint="eastAsia"/>
        </w:rPr>
        <w:t>92.11</w:t>
      </w:r>
      <w:r>
        <w:rPr>
          <w:rFonts w:hint="eastAsia"/>
          <w:lang w:val="zh-CN"/>
        </w:rPr>
        <w:t>%</w:t>
      </w:r>
      <w:r>
        <w:rPr>
          <w:rFonts w:hint="eastAsia"/>
          <w:lang w:val="zh-CN"/>
        </w:rPr>
        <w:t>；石口乡基本农田面积为</w:t>
      </w:r>
      <w:r>
        <w:rPr>
          <w:rFonts w:hint="eastAsia"/>
        </w:rPr>
        <w:t>5198.38</w:t>
      </w:r>
      <w:r>
        <w:rPr>
          <w:rFonts w:hint="eastAsia"/>
          <w:lang w:val="zh-CN"/>
        </w:rPr>
        <w:t>公顷，占耕地面积的</w:t>
      </w:r>
      <w:r>
        <w:rPr>
          <w:rFonts w:hint="eastAsia"/>
        </w:rPr>
        <w:t>92.09</w:t>
      </w:r>
      <w:r>
        <w:rPr>
          <w:rFonts w:hint="eastAsia"/>
          <w:lang w:val="zh-CN"/>
        </w:rPr>
        <w:t>%</w:t>
      </w:r>
      <w:r>
        <w:rPr>
          <w:rFonts w:hint="eastAsia"/>
          <w:lang w:val="zh-CN"/>
        </w:rPr>
        <w:t>；双池镇基本农田面积为</w:t>
      </w:r>
      <w:r>
        <w:rPr>
          <w:rFonts w:hint="eastAsia"/>
          <w:lang w:val="zh-CN"/>
        </w:rPr>
        <w:t>201</w:t>
      </w:r>
      <w:r>
        <w:rPr>
          <w:rFonts w:hint="eastAsia"/>
        </w:rPr>
        <w:t>7.18</w:t>
      </w:r>
      <w:r>
        <w:rPr>
          <w:rFonts w:hint="eastAsia"/>
          <w:lang w:val="zh-CN"/>
        </w:rPr>
        <w:t>公顷，占耕地面积的</w:t>
      </w:r>
      <w:r>
        <w:rPr>
          <w:rFonts w:hint="eastAsia"/>
        </w:rPr>
        <w:t>73.77</w:t>
      </w:r>
      <w:r>
        <w:rPr>
          <w:rFonts w:hint="eastAsia"/>
          <w:lang w:val="zh-CN"/>
        </w:rPr>
        <w:t>%</w:t>
      </w:r>
      <w:r>
        <w:rPr>
          <w:rFonts w:hint="eastAsia"/>
          <w:lang w:val="zh-CN"/>
        </w:rPr>
        <w:t>；水头镇基本农田面积为</w:t>
      </w:r>
      <w:r>
        <w:rPr>
          <w:rFonts w:hint="eastAsia"/>
        </w:rPr>
        <w:t>779.16</w:t>
      </w:r>
      <w:r>
        <w:rPr>
          <w:rFonts w:hint="eastAsia"/>
          <w:lang w:val="zh-CN"/>
        </w:rPr>
        <w:t>公顷，占耕地面积的</w:t>
      </w:r>
      <w:r>
        <w:rPr>
          <w:rFonts w:hint="eastAsia"/>
        </w:rPr>
        <w:t>53.01</w:t>
      </w:r>
      <w:r>
        <w:rPr>
          <w:rFonts w:hint="eastAsia"/>
          <w:lang w:val="zh-CN"/>
        </w:rPr>
        <w:t>%</w:t>
      </w:r>
      <w:r>
        <w:rPr>
          <w:rFonts w:hint="eastAsia"/>
          <w:lang w:val="zh-CN"/>
        </w:rPr>
        <w:t>；桃红坡镇基本农田面积为</w:t>
      </w:r>
      <w:r>
        <w:rPr>
          <w:rFonts w:hint="eastAsia"/>
        </w:rPr>
        <w:t>2967.70</w:t>
      </w:r>
      <w:r>
        <w:rPr>
          <w:rFonts w:hint="eastAsia"/>
          <w:lang w:val="zh-CN"/>
        </w:rPr>
        <w:t>公顷，占耕地面积的</w:t>
      </w:r>
      <w:r>
        <w:rPr>
          <w:rFonts w:hint="eastAsia"/>
        </w:rPr>
        <w:t>79.24</w:t>
      </w:r>
      <w:r>
        <w:rPr>
          <w:rFonts w:hint="eastAsia"/>
          <w:lang w:val="zh-CN"/>
        </w:rPr>
        <w:t>%</w:t>
      </w:r>
      <w:r>
        <w:rPr>
          <w:rFonts w:hint="eastAsia"/>
          <w:lang w:val="zh-CN"/>
        </w:rPr>
        <w:t>；温泉乡基本农田面积为</w:t>
      </w:r>
      <w:r>
        <w:rPr>
          <w:rFonts w:hint="eastAsia"/>
        </w:rPr>
        <w:t>1953.57</w:t>
      </w:r>
      <w:r>
        <w:rPr>
          <w:rFonts w:hint="eastAsia"/>
          <w:lang w:val="zh-CN"/>
        </w:rPr>
        <w:t>公顷，占耕地面积的</w:t>
      </w:r>
      <w:r>
        <w:rPr>
          <w:rFonts w:hint="eastAsia"/>
        </w:rPr>
        <w:t>71.12</w:t>
      </w:r>
      <w:r>
        <w:rPr>
          <w:rFonts w:hint="eastAsia"/>
          <w:lang w:val="zh-CN"/>
        </w:rPr>
        <w:t>%</w:t>
      </w:r>
      <w:r>
        <w:rPr>
          <w:rFonts w:hint="eastAsia"/>
          <w:lang w:val="zh-CN"/>
        </w:rPr>
        <w:t>。</w:t>
      </w:r>
    </w:p>
    <w:p w:rsidR="00D43564" w:rsidRDefault="003A16FF">
      <w:pPr>
        <w:pStyle w:val="3"/>
      </w:pPr>
      <w:bookmarkStart w:id="109" w:name="_Toc257789130"/>
      <w:r>
        <w:rPr>
          <w:rFonts w:hint="eastAsia"/>
        </w:rPr>
        <w:t>2</w:t>
      </w:r>
      <w:r>
        <w:rPr>
          <w:rFonts w:hint="eastAsia"/>
        </w:rPr>
        <w:t>、新增建设用地指标分解</w:t>
      </w:r>
      <w:bookmarkEnd w:id="109"/>
    </w:p>
    <w:p w:rsidR="00D43564" w:rsidRDefault="003A16FF">
      <w:pPr>
        <w:ind w:firstLine="560"/>
        <w:jc w:val="both"/>
      </w:pPr>
      <w:r>
        <w:rPr>
          <w:rFonts w:hint="eastAsia"/>
          <w:lang w:val="zh-CN"/>
        </w:rPr>
        <w:t>新增建设用地指标分解的指导思想是：优先安排市级以上重点建设项目用地，尽量满足县级重点建设项目用地和专项指标用地，科学安排中心城区用地，尽量考虑县城和重点城镇发展用地，合理调控工业项目用地，保障独立选址的重点项目建设用地。</w:t>
      </w:r>
    </w:p>
    <w:p w:rsidR="00D43564" w:rsidRDefault="003A16FF">
      <w:pPr>
        <w:ind w:firstLine="560"/>
        <w:jc w:val="both"/>
        <w:rPr>
          <w:lang w:val="zh-CN"/>
        </w:rPr>
      </w:pPr>
      <w:r>
        <w:rPr>
          <w:rFonts w:hint="eastAsia"/>
          <w:lang w:val="zh-CN"/>
        </w:rPr>
        <w:lastRenderedPageBreak/>
        <w:t>基本思路是：以《吕梁市土地利用总体规划调整方案》为依据，首先满足市级规划确定的市级及以上重点建设项目用地；其次，在认真分析中心城区发展用地需求的前提下，科学确定中心城区新增建设用地规模；第三，在保证县级交通、水利、能源等基础设施建设用地的前提下，按照各乡（镇）县城、建制镇、工矿用地的需求进行分解。</w:t>
      </w:r>
    </w:p>
    <w:p w:rsidR="00D43564" w:rsidRDefault="003A16FF">
      <w:pPr>
        <w:ind w:firstLine="560"/>
        <w:jc w:val="both"/>
      </w:pPr>
      <w:r>
        <w:rPr>
          <w:rFonts w:hint="eastAsia"/>
          <w:lang w:val="zh-CN"/>
        </w:rPr>
        <w:t>本次规划调整交口县新增建设用地指标计</w:t>
      </w:r>
      <w:r>
        <w:rPr>
          <w:rFonts w:hint="eastAsia"/>
        </w:rPr>
        <w:t>891.51</w:t>
      </w:r>
      <w:r>
        <w:rPr>
          <w:rFonts w:hint="eastAsia"/>
          <w:lang w:val="zh-CN"/>
        </w:rPr>
        <w:t>公顷，其中增量指标</w:t>
      </w:r>
      <w:r>
        <w:rPr>
          <w:rFonts w:hint="eastAsia"/>
        </w:rPr>
        <w:t>457.43</w:t>
      </w:r>
      <w:r>
        <w:rPr>
          <w:rFonts w:hint="eastAsia"/>
        </w:rPr>
        <w:t>公顷，上级新增安排同复垦规模相对应的用地指标</w:t>
      </w:r>
      <w:r>
        <w:rPr>
          <w:rFonts w:hint="eastAsia"/>
        </w:rPr>
        <w:t>134.08</w:t>
      </w:r>
      <w:r>
        <w:rPr>
          <w:rFonts w:hint="eastAsia"/>
        </w:rPr>
        <w:t>公顷，当地挂钩类流量新增建设用地指标</w:t>
      </w:r>
      <w:r>
        <w:rPr>
          <w:rFonts w:hint="eastAsia"/>
        </w:rPr>
        <w:t>300</w:t>
      </w:r>
      <w:r>
        <w:t>.00</w:t>
      </w:r>
      <w:r>
        <w:rPr>
          <w:rFonts w:hint="eastAsia"/>
        </w:rPr>
        <w:t>公顷。</w:t>
      </w:r>
    </w:p>
    <w:p w:rsidR="00D43564" w:rsidRDefault="003A16FF">
      <w:pPr>
        <w:ind w:firstLine="560"/>
        <w:jc w:val="both"/>
        <w:rPr>
          <w:lang w:val="zh-CN"/>
        </w:rPr>
      </w:pPr>
      <w:r>
        <w:rPr>
          <w:rFonts w:hint="eastAsia"/>
          <w:lang w:val="zh-CN"/>
        </w:rPr>
        <w:t>回龙乡安排新增建设用地</w:t>
      </w:r>
      <w:r>
        <w:rPr>
          <w:rFonts w:hint="eastAsia"/>
        </w:rPr>
        <w:t>指标</w:t>
      </w:r>
      <w:r>
        <w:rPr>
          <w:rFonts w:hint="eastAsia"/>
          <w:lang w:val="zh-CN"/>
        </w:rPr>
        <w:t>为</w:t>
      </w:r>
      <w:r>
        <w:rPr>
          <w:rFonts w:hint="eastAsia"/>
        </w:rPr>
        <w:t>66.02</w:t>
      </w:r>
      <w:r>
        <w:rPr>
          <w:rFonts w:hint="eastAsia"/>
          <w:lang w:val="zh-CN"/>
        </w:rPr>
        <w:t>公顷，其中占用耕地面积为</w:t>
      </w:r>
      <w:r>
        <w:rPr>
          <w:rFonts w:hint="eastAsia"/>
        </w:rPr>
        <w:t>30.86</w:t>
      </w:r>
      <w:r>
        <w:rPr>
          <w:rFonts w:hint="eastAsia"/>
          <w:lang w:val="zh-CN"/>
        </w:rPr>
        <w:t>公顷；康城镇安排新增建设用地</w:t>
      </w:r>
      <w:r>
        <w:rPr>
          <w:rFonts w:hint="eastAsia"/>
        </w:rPr>
        <w:t>指标</w:t>
      </w:r>
      <w:r>
        <w:rPr>
          <w:rFonts w:hint="eastAsia"/>
        </w:rPr>
        <w:t>97.22</w:t>
      </w:r>
      <w:r>
        <w:rPr>
          <w:rFonts w:hint="eastAsia"/>
          <w:lang w:val="zh-CN"/>
        </w:rPr>
        <w:t>公顷，其中占用耕地面积</w:t>
      </w:r>
      <w:r>
        <w:rPr>
          <w:rFonts w:hint="eastAsia"/>
        </w:rPr>
        <w:t>23.60</w:t>
      </w:r>
      <w:r>
        <w:rPr>
          <w:rFonts w:hint="eastAsia"/>
          <w:lang w:val="zh-CN"/>
        </w:rPr>
        <w:t>公顷；石口乡安排新增建设用地</w:t>
      </w:r>
      <w:r>
        <w:rPr>
          <w:rFonts w:hint="eastAsia"/>
        </w:rPr>
        <w:t>指标</w:t>
      </w:r>
      <w:r>
        <w:rPr>
          <w:rFonts w:hint="eastAsia"/>
          <w:lang w:val="zh-CN"/>
        </w:rPr>
        <w:t>为</w:t>
      </w:r>
      <w:r>
        <w:rPr>
          <w:rFonts w:hint="eastAsia"/>
        </w:rPr>
        <w:t>148.79</w:t>
      </w:r>
      <w:r>
        <w:rPr>
          <w:rFonts w:hint="eastAsia"/>
          <w:lang w:val="zh-CN"/>
        </w:rPr>
        <w:t>公顷，其中占用耕地面积为</w:t>
      </w:r>
      <w:r>
        <w:rPr>
          <w:rFonts w:hint="eastAsia"/>
        </w:rPr>
        <w:t>99.70</w:t>
      </w:r>
      <w:r>
        <w:rPr>
          <w:rFonts w:hint="eastAsia"/>
          <w:lang w:val="zh-CN"/>
        </w:rPr>
        <w:t>公顷；双池镇安排新增建设用地</w:t>
      </w:r>
      <w:r>
        <w:rPr>
          <w:rFonts w:hint="eastAsia"/>
        </w:rPr>
        <w:t>指标</w:t>
      </w:r>
      <w:r>
        <w:rPr>
          <w:rFonts w:hint="eastAsia"/>
          <w:lang w:val="zh-CN"/>
        </w:rPr>
        <w:t>为</w:t>
      </w:r>
      <w:r>
        <w:rPr>
          <w:rFonts w:hint="eastAsia"/>
        </w:rPr>
        <w:t>158.03</w:t>
      </w:r>
      <w:r>
        <w:rPr>
          <w:rFonts w:hint="eastAsia"/>
          <w:lang w:val="zh-CN"/>
        </w:rPr>
        <w:t>公顷，其中占用耕地面积为</w:t>
      </w:r>
      <w:r>
        <w:rPr>
          <w:rFonts w:hint="eastAsia"/>
        </w:rPr>
        <w:t>95.05</w:t>
      </w:r>
      <w:r>
        <w:rPr>
          <w:rFonts w:hint="eastAsia"/>
          <w:lang w:val="zh-CN"/>
        </w:rPr>
        <w:t>公顷；水头镇安排新增建设用地</w:t>
      </w:r>
      <w:r>
        <w:rPr>
          <w:rFonts w:hint="eastAsia"/>
        </w:rPr>
        <w:t>指标</w:t>
      </w:r>
      <w:r>
        <w:rPr>
          <w:rFonts w:hint="eastAsia"/>
          <w:lang w:val="zh-CN"/>
        </w:rPr>
        <w:t>为</w:t>
      </w:r>
      <w:r>
        <w:rPr>
          <w:rFonts w:hint="eastAsia"/>
        </w:rPr>
        <w:t>253.30</w:t>
      </w:r>
      <w:r>
        <w:rPr>
          <w:rFonts w:hint="eastAsia"/>
          <w:lang w:val="zh-CN"/>
        </w:rPr>
        <w:t>公顷，其中占用耕地面积为</w:t>
      </w:r>
      <w:r>
        <w:rPr>
          <w:rFonts w:hint="eastAsia"/>
        </w:rPr>
        <w:t>96.75</w:t>
      </w:r>
      <w:r>
        <w:rPr>
          <w:rFonts w:hint="eastAsia"/>
          <w:lang w:val="zh-CN"/>
        </w:rPr>
        <w:t>公顷；桃红坡镇安排新增建设用地</w:t>
      </w:r>
      <w:r>
        <w:rPr>
          <w:rFonts w:hint="eastAsia"/>
        </w:rPr>
        <w:t>指标</w:t>
      </w:r>
      <w:r>
        <w:rPr>
          <w:rFonts w:hint="eastAsia"/>
          <w:lang w:val="zh-CN"/>
        </w:rPr>
        <w:t>为</w:t>
      </w:r>
      <w:r>
        <w:rPr>
          <w:rFonts w:hint="eastAsia"/>
        </w:rPr>
        <w:t>87.74</w:t>
      </w:r>
      <w:r>
        <w:rPr>
          <w:rFonts w:hint="eastAsia"/>
          <w:lang w:val="zh-CN"/>
        </w:rPr>
        <w:t>公顷，其中占用耕地面积为</w:t>
      </w:r>
      <w:r>
        <w:rPr>
          <w:rFonts w:hint="eastAsia"/>
        </w:rPr>
        <w:t>26.22</w:t>
      </w:r>
      <w:r>
        <w:rPr>
          <w:rFonts w:hint="eastAsia"/>
          <w:lang w:val="zh-CN"/>
        </w:rPr>
        <w:t>公顷；温泉乡安排新增建设用地</w:t>
      </w:r>
      <w:r>
        <w:rPr>
          <w:rFonts w:hint="eastAsia"/>
        </w:rPr>
        <w:t>指标</w:t>
      </w:r>
      <w:r>
        <w:rPr>
          <w:rFonts w:hint="eastAsia"/>
          <w:lang w:val="zh-CN"/>
        </w:rPr>
        <w:t>为</w:t>
      </w:r>
      <w:r>
        <w:rPr>
          <w:rFonts w:hint="eastAsia"/>
        </w:rPr>
        <w:t>80.41</w:t>
      </w:r>
      <w:r>
        <w:rPr>
          <w:rFonts w:hint="eastAsia"/>
          <w:lang w:val="zh-CN"/>
        </w:rPr>
        <w:t>公顷，其中占用耕地面积为</w:t>
      </w:r>
      <w:r>
        <w:rPr>
          <w:rFonts w:hint="eastAsia"/>
        </w:rPr>
        <w:t>33.99</w:t>
      </w:r>
      <w:r>
        <w:rPr>
          <w:rFonts w:hint="eastAsia"/>
          <w:lang w:val="zh-CN"/>
        </w:rPr>
        <w:t>公顷。</w:t>
      </w:r>
    </w:p>
    <w:p w:rsidR="00D43564" w:rsidRDefault="003A16FF">
      <w:pPr>
        <w:pStyle w:val="3"/>
      </w:pPr>
      <w:r>
        <w:rPr>
          <w:rFonts w:hint="eastAsia"/>
        </w:rPr>
        <w:t>3</w:t>
      </w:r>
      <w:r>
        <w:rPr>
          <w:rFonts w:hint="eastAsia"/>
        </w:rPr>
        <w:t>、土地整治潜力</w:t>
      </w:r>
    </w:p>
    <w:p w:rsidR="00D43564" w:rsidRDefault="003A16FF">
      <w:pPr>
        <w:ind w:firstLine="560"/>
        <w:jc w:val="both"/>
        <w:rPr>
          <w:lang w:val="zh-CN"/>
        </w:rPr>
      </w:pPr>
      <w:r>
        <w:rPr>
          <w:rFonts w:hint="eastAsia"/>
          <w:lang w:val="zh-CN"/>
        </w:rPr>
        <w:t>土地利用潜力是指在一定社会经济和技术条件下，通过工程和生物技术措施，可以有效增加耕地等农用地和建设用地面积，提高土地质量，改善生态环境的能力。主要包括土地整理、复垦和开发三方面的潜力。</w:t>
      </w:r>
    </w:p>
    <w:p w:rsidR="00D43564" w:rsidRDefault="003A16FF">
      <w:pPr>
        <w:ind w:firstLine="560"/>
        <w:jc w:val="both"/>
        <w:rPr>
          <w:lang w:val="zh-CN"/>
        </w:rPr>
      </w:pPr>
      <w:bookmarkStart w:id="110" w:name="_Hlt110847949"/>
      <w:bookmarkStart w:id="111" w:name="_Hlt88656911"/>
      <w:bookmarkStart w:id="112" w:name="_Toc88657179"/>
      <w:bookmarkStart w:id="113" w:name="_Toc121653937"/>
      <w:bookmarkStart w:id="114" w:name="_Toc88657505"/>
      <w:bookmarkStart w:id="115" w:name="_Toc88656477"/>
      <w:bookmarkStart w:id="116" w:name="_Toc88657051"/>
      <w:bookmarkStart w:id="117" w:name="_Toc88656766"/>
      <w:bookmarkStart w:id="118" w:name="_Toc88476845"/>
      <w:bookmarkStart w:id="119" w:name="_Toc257789034"/>
      <w:bookmarkEnd w:id="110"/>
      <w:bookmarkEnd w:id="111"/>
      <w:r>
        <w:rPr>
          <w:rFonts w:hint="eastAsia"/>
          <w:lang w:val="zh-CN"/>
        </w:rPr>
        <w:t>（</w:t>
      </w:r>
      <w:r>
        <w:rPr>
          <w:rFonts w:hint="eastAsia"/>
        </w:rPr>
        <w:t>1</w:t>
      </w:r>
      <w:r>
        <w:rPr>
          <w:rFonts w:hint="eastAsia"/>
          <w:lang w:val="zh-CN"/>
        </w:rPr>
        <w:t>）农用地整理（包括高标准基本农田整理）潜力</w:t>
      </w:r>
      <w:bookmarkEnd w:id="112"/>
      <w:bookmarkEnd w:id="113"/>
      <w:bookmarkEnd w:id="114"/>
      <w:bookmarkEnd w:id="115"/>
      <w:bookmarkEnd w:id="116"/>
      <w:bookmarkEnd w:id="117"/>
      <w:bookmarkEnd w:id="118"/>
      <w:bookmarkEnd w:id="119"/>
    </w:p>
    <w:p w:rsidR="00D43564" w:rsidRDefault="003A16FF">
      <w:pPr>
        <w:ind w:firstLine="560"/>
        <w:jc w:val="both"/>
        <w:rPr>
          <w:lang w:val="zh-CN"/>
        </w:rPr>
      </w:pPr>
      <w:bookmarkStart w:id="120" w:name="_Toc121653938"/>
      <w:bookmarkStart w:id="121" w:name="_Toc88656478"/>
      <w:bookmarkStart w:id="122" w:name="_Toc88476846"/>
      <w:bookmarkStart w:id="123" w:name="_Toc88657052"/>
      <w:bookmarkStart w:id="124" w:name="_Toc88657506"/>
      <w:bookmarkStart w:id="125" w:name="_Toc257789035"/>
      <w:bookmarkStart w:id="126" w:name="_Toc88656767"/>
      <w:bookmarkStart w:id="127" w:name="_Toc88657180"/>
      <w:r>
        <w:rPr>
          <w:rFonts w:hint="eastAsia"/>
          <w:lang w:val="zh-CN"/>
        </w:rPr>
        <w:t>农用地整理是指对现有的耕地区及其他农用地区进行田、水、路、林、村综合整治，提高土地利用效率，以增加有效耕地及其他农用地的面积。现阶段的土地整理的重点是耕地整理，即在耕作区内进行地块合</w:t>
      </w:r>
      <w:r>
        <w:rPr>
          <w:rFonts w:hint="eastAsia"/>
          <w:lang w:val="zh-CN"/>
        </w:rPr>
        <w:lastRenderedPageBreak/>
        <w:t>并、农田平整、兴修水利、调整道路等，并结合基本农田建设进行，将耕地区内的耕地、道路、林网、沟渠、田坎、坟地、零星建设用地及其他未利用土地进行综合整治，提高耕地质量，增加有效耕地面积。通过对本县</w:t>
      </w:r>
      <w:r>
        <w:rPr>
          <w:rFonts w:hint="eastAsia"/>
          <w:lang w:val="zh-CN"/>
        </w:rPr>
        <w:t>2015</w:t>
      </w:r>
      <w:r>
        <w:rPr>
          <w:rFonts w:hint="eastAsia"/>
          <w:lang w:val="zh-CN"/>
        </w:rPr>
        <w:t>年遥感影像判读，并经过实地考察，规划期内交口县可开展农用地整理</w:t>
      </w:r>
      <w:r>
        <w:rPr>
          <w:rFonts w:hint="eastAsia"/>
        </w:rPr>
        <w:t>4000.00</w:t>
      </w:r>
      <w:r>
        <w:rPr>
          <w:rFonts w:hint="eastAsia"/>
          <w:lang w:val="zh-CN"/>
        </w:rPr>
        <w:t>公顷，补充耕地</w:t>
      </w:r>
      <w:r>
        <w:rPr>
          <w:rFonts w:hint="eastAsia"/>
        </w:rPr>
        <w:t>120</w:t>
      </w:r>
      <w:r>
        <w:t>.00</w:t>
      </w:r>
      <w:r>
        <w:rPr>
          <w:rFonts w:hint="eastAsia"/>
          <w:lang w:val="zh-CN"/>
        </w:rPr>
        <w:t>公顷。</w:t>
      </w:r>
    </w:p>
    <w:p w:rsidR="00D43564" w:rsidRDefault="003A16FF">
      <w:pPr>
        <w:ind w:firstLine="560"/>
        <w:jc w:val="both"/>
        <w:rPr>
          <w:lang w:val="zh-CN"/>
        </w:rPr>
      </w:pPr>
      <w:r>
        <w:rPr>
          <w:rFonts w:hint="eastAsia"/>
          <w:lang w:val="zh-CN"/>
        </w:rPr>
        <w:t>（</w:t>
      </w:r>
      <w:r>
        <w:rPr>
          <w:rFonts w:hint="eastAsia"/>
        </w:rPr>
        <w:t>2</w:t>
      </w:r>
      <w:r>
        <w:rPr>
          <w:rFonts w:hint="eastAsia"/>
          <w:lang w:val="zh-CN"/>
        </w:rPr>
        <w:t>）建设用地复垦潜力</w:t>
      </w:r>
      <w:bookmarkEnd w:id="120"/>
      <w:bookmarkEnd w:id="121"/>
      <w:bookmarkEnd w:id="122"/>
      <w:bookmarkEnd w:id="123"/>
      <w:bookmarkEnd w:id="124"/>
      <w:bookmarkEnd w:id="125"/>
      <w:bookmarkEnd w:id="126"/>
      <w:bookmarkEnd w:id="127"/>
    </w:p>
    <w:p w:rsidR="00D43564" w:rsidRDefault="003A16FF">
      <w:pPr>
        <w:ind w:firstLine="560"/>
        <w:jc w:val="both"/>
        <w:rPr>
          <w:lang w:val="zh-CN"/>
        </w:rPr>
      </w:pPr>
      <w:bookmarkStart w:id="128" w:name="_Toc88657181"/>
      <w:bookmarkStart w:id="129" w:name="_Toc121653939"/>
      <w:bookmarkStart w:id="130" w:name="_Toc257789036"/>
      <w:bookmarkStart w:id="131" w:name="_Toc88657053"/>
      <w:bookmarkStart w:id="132" w:name="_Toc88656768"/>
      <w:bookmarkStart w:id="133" w:name="_Toc88657507"/>
      <w:bookmarkStart w:id="134" w:name="_Toc88476847"/>
      <w:bookmarkStart w:id="135" w:name="_Toc88656479"/>
      <w:r>
        <w:rPr>
          <w:rFonts w:hint="eastAsia"/>
          <w:lang w:val="zh-CN"/>
        </w:rPr>
        <w:t>建设用地复垦主要包括居民点复垦和工矿复垦。农村居民点复垦主要是通过村镇规划，以村镇宅基地建设为中心内容，结合村庄改造、搬迁，退宅还田、生活基础设施建设等进行土地复垦，以增加农用地面积。而工矿复垦则是对在生产建设过程中，因挖损、塌陷、压占和各种污染，以及自然灾害等造成破坏、废弃的土地，通过采取复垦整治措施，使其恢复利用和经营，以增加耕地和其他农用地面积。</w:t>
      </w:r>
      <w:r>
        <w:rPr>
          <w:rFonts w:hint="eastAsia"/>
        </w:rPr>
        <w:t>在原规划安排的土地复垦地块的基础上，</w:t>
      </w:r>
      <w:r>
        <w:rPr>
          <w:rFonts w:hint="eastAsia"/>
          <w:lang w:val="zh-CN"/>
        </w:rPr>
        <w:t>通过对本县</w:t>
      </w:r>
      <w:r>
        <w:rPr>
          <w:rFonts w:hint="eastAsia"/>
          <w:lang w:val="zh-CN"/>
        </w:rPr>
        <w:t>2015</w:t>
      </w:r>
      <w:r>
        <w:rPr>
          <w:rFonts w:hint="eastAsia"/>
          <w:lang w:val="zh-CN"/>
        </w:rPr>
        <w:t>年遥感影像判读，并经过实地考察，规划期内全县可进行土地复垦的</w:t>
      </w:r>
      <w:r>
        <w:rPr>
          <w:rFonts w:hint="eastAsia"/>
        </w:rPr>
        <w:t>建设用地</w:t>
      </w:r>
      <w:r>
        <w:rPr>
          <w:rFonts w:hint="eastAsia"/>
          <w:lang w:val="zh-CN"/>
        </w:rPr>
        <w:t>512.33</w:t>
      </w:r>
      <w:r>
        <w:rPr>
          <w:rFonts w:hint="eastAsia"/>
          <w:lang w:val="zh-CN"/>
        </w:rPr>
        <w:t>公顷（</w:t>
      </w:r>
      <w:r>
        <w:rPr>
          <w:rFonts w:hint="eastAsia"/>
        </w:rPr>
        <w:t>其中农村居民点</w:t>
      </w:r>
      <w:r>
        <w:rPr>
          <w:rFonts w:hint="eastAsia"/>
        </w:rPr>
        <w:t>511.52</w:t>
      </w:r>
      <w:r>
        <w:rPr>
          <w:rFonts w:hint="eastAsia"/>
        </w:rPr>
        <w:t>公顷，采矿用地</w:t>
      </w:r>
      <w:r>
        <w:rPr>
          <w:rFonts w:hint="eastAsia"/>
        </w:rPr>
        <w:t>0.81</w:t>
      </w:r>
      <w:r>
        <w:rPr>
          <w:rFonts w:hint="eastAsia"/>
        </w:rPr>
        <w:t>公顷</w:t>
      </w:r>
      <w:r>
        <w:rPr>
          <w:rFonts w:hint="eastAsia"/>
          <w:lang w:val="zh-CN"/>
        </w:rPr>
        <w:t>），补充耕地</w:t>
      </w:r>
      <w:r>
        <w:rPr>
          <w:rFonts w:hint="eastAsia"/>
          <w:lang w:val="zh-CN"/>
        </w:rPr>
        <w:t>338.32</w:t>
      </w:r>
      <w:r>
        <w:rPr>
          <w:rFonts w:hint="eastAsia"/>
          <w:lang w:val="zh-CN"/>
        </w:rPr>
        <w:t>公顷。</w:t>
      </w:r>
    </w:p>
    <w:p w:rsidR="00D43564" w:rsidRDefault="003A16FF">
      <w:pPr>
        <w:ind w:firstLine="560"/>
        <w:jc w:val="both"/>
        <w:rPr>
          <w:lang w:val="zh-CN"/>
        </w:rPr>
      </w:pPr>
      <w:r>
        <w:rPr>
          <w:rFonts w:hint="eastAsia"/>
          <w:lang w:val="zh-CN"/>
        </w:rPr>
        <w:t>规划期内，要注重村庄迁移合并后的原村庄用地整理复垦，同时还要通过开展“城镇建设用地增加与农村建设用地减少相挂钩”以及逐步形成的农村集体建设用地流转等工作，落实农村居民点用地总规模减少的目标。</w:t>
      </w:r>
    </w:p>
    <w:p w:rsidR="00D43564" w:rsidRDefault="003A16FF">
      <w:pPr>
        <w:ind w:firstLine="560"/>
        <w:rPr>
          <w:lang w:val="zh-CN"/>
        </w:rPr>
      </w:pPr>
      <w:bookmarkStart w:id="136" w:name="_Hlt88656917"/>
      <w:bookmarkStart w:id="137" w:name="_Hlt88656921"/>
      <w:bookmarkStart w:id="138" w:name="_Toc88476848"/>
      <w:bookmarkStart w:id="139" w:name="_Toc88656480"/>
      <w:bookmarkStart w:id="140" w:name="_Toc88657182"/>
      <w:bookmarkStart w:id="141" w:name="_Toc257789037"/>
      <w:bookmarkStart w:id="142" w:name="_Toc88657508"/>
      <w:bookmarkStart w:id="143" w:name="_Toc121653940"/>
      <w:bookmarkStart w:id="144" w:name="_Toc88657054"/>
      <w:bookmarkStart w:id="145" w:name="_Toc88656769"/>
      <w:bookmarkEnd w:id="128"/>
      <w:bookmarkEnd w:id="129"/>
      <w:bookmarkEnd w:id="130"/>
      <w:bookmarkEnd w:id="131"/>
      <w:bookmarkEnd w:id="132"/>
      <w:bookmarkEnd w:id="133"/>
      <w:bookmarkEnd w:id="134"/>
      <w:bookmarkEnd w:id="135"/>
      <w:bookmarkEnd w:id="136"/>
      <w:bookmarkEnd w:id="137"/>
      <w:r>
        <w:rPr>
          <w:rFonts w:hint="eastAsia"/>
        </w:rPr>
        <w:t>（</w:t>
      </w:r>
      <w:r>
        <w:rPr>
          <w:rFonts w:hint="eastAsia"/>
        </w:rPr>
        <w:t>3</w:t>
      </w:r>
      <w:r>
        <w:rPr>
          <w:rFonts w:hint="eastAsia"/>
        </w:rPr>
        <w:t>）</w:t>
      </w:r>
      <w:r>
        <w:rPr>
          <w:rFonts w:hint="eastAsia"/>
          <w:lang w:val="zh-CN"/>
        </w:rPr>
        <w:t>土地开发潜力</w:t>
      </w:r>
      <w:bookmarkEnd w:id="138"/>
      <w:bookmarkEnd w:id="139"/>
      <w:bookmarkEnd w:id="140"/>
      <w:bookmarkEnd w:id="141"/>
      <w:bookmarkEnd w:id="142"/>
      <w:bookmarkEnd w:id="143"/>
      <w:bookmarkEnd w:id="144"/>
      <w:bookmarkEnd w:id="145"/>
    </w:p>
    <w:p w:rsidR="00D43564" w:rsidRDefault="003A16FF">
      <w:pPr>
        <w:ind w:firstLine="560"/>
        <w:rPr>
          <w:lang w:val="zh-CN"/>
        </w:rPr>
      </w:pPr>
      <w:r>
        <w:rPr>
          <w:rFonts w:hint="eastAsia"/>
          <w:lang w:val="zh-CN"/>
        </w:rPr>
        <w:t>土地开发潜力是指在一定的经济、技术和生态环境条件下，未利用土地适宜开发为耕地及其他农用地的面积，是土地开发整理潜力的重要组成部分。通过对全县</w:t>
      </w:r>
      <w:r>
        <w:rPr>
          <w:rFonts w:hint="eastAsia"/>
        </w:rPr>
        <w:t>2015</w:t>
      </w:r>
      <w:r>
        <w:rPr>
          <w:rFonts w:hint="eastAsia"/>
          <w:lang w:val="zh-CN"/>
        </w:rPr>
        <w:t>年遥感影像判读，并经过实地考察，</w:t>
      </w:r>
      <w:r>
        <w:rPr>
          <w:rFonts w:hint="eastAsia"/>
          <w:lang w:val="zh-CN"/>
        </w:rPr>
        <w:t xml:space="preserve"> </w:t>
      </w:r>
      <w:r>
        <w:rPr>
          <w:rFonts w:hint="eastAsia"/>
          <w:lang w:val="zh-CN"/>
        </w:rPr>
        <w:t>规划期</w:t>
      </w:r>
      <w:r>
        <w:rPr>
          <w:rFonts w:hint="eastAsia"/>
        </w:rPr>
        <w:t>内</w:t>
      </w:r>
      <w:r>
        <w:rPr>
          <w:rFonts w:hint="eastAsia"/>
          <w:lang w:val="zh-CN"/>
        </w:rPr>
        <w:t>全县可进行土地开发（主要是对其他用地中自然保留地的开发）潜</w:t>
      </w:r>
      <w:r>
        <w:rPr>
          <w:rFonts w:hint="eastAsia"/>
          <w:lang w:val="zh-CN"/>
        </w:rPr>
        <w:lastRenderedPageBreak/>
        <w:t>力约</w:t>
      </w:r>
      <w:r>
        <w:t>247.64</w:t>
      </w:r>
      <w:r>
        <w:rPr>
          <w:rFonts w:hint="eastAsia"/>
          <w:lang w:val="zh-CN"/>
        </w:rPr>
        <w:t>公顷，</w:t>
      </w:r>
      <w:r>
        <w:rPr>
          <w:rFonts w:hint="eastAsia"/>
        </w:rPr>
        <w:t>补充</w:t>
      </w:r>
      <w:r>
        <w:rPr>
          <w:rFonts w:hint="eastAsia"/>
          <w:lang w:val="zh-CN"/>
        </w:rPr>
        <w:t>耕地</w:t>
      </w:r>
      <w:r>
        <w:t>148.59</w:t>
      </w:r>
      <w:r>
        <w:rPr>
          <w:rFonts w:hint="eastAsia"/>
          <w:lang w:val="zh-CN"/>
        </w:rPr>
        <w:t>公顷。</w:t>
      </w:r>
      <w:bookmarkStart w:id="146" w:name="_Toc28214"/>
      <w:bookmarkEnd w:id="105"/>
      <w:bookmarkEnd w:id="106"/>
    </w:p>
    <w:p w:rsidR="00D43564" w:rsidRDefault="003A16FF">
      <w:pPr>
        <w:pStyle w:val="2"/>
        <w:spacing w:before="190" w:after="190"/>
      </w:pPr>
      <w:bookmarkStart w:id="147" w:name="_Toc26581"/>
      <w:r>
        <w:rPr>
          <w:rFonts w:hint="eastAsia"/>
        </w:rPr>
        <w:t>（三）土地利用结构调整和布局优化</w:t>
      </w:r>
      <w:bookmarkEnd w:id="146"/>
      <w:bookmarkEnd w:id="147"/>
    </w:p>
    <w:p w:rsidR="00D43564" w:rsidRDefault="003A16FF">
      <w:pPr>
        <w:pStyle w:val="3"/>
      </w:pPr>
      <w:bookmarkStart w:id="148" w:name="_Toc211395418"/>
      <w:r>
        <w:rPr>
          <w:rFonts w:hint="eastAsia"/>
        </w:rPr>
        <w:t>1</w:t>
      </w:r>
      <w:r>
        <w:rPr>
          <w:rFonts w:hint="eastAsia"/>
        </w:rPr>
        <w:t>、土地利用结构调整和布局优化的原则</w:t>
      </w:r>
    </w:p>
    <w:p w:rsidR="00D43564" w:rsidRDefault="003A16FF">
      <w:pPr>
        <w:ind w:firstLine="560"/>
        <w:rPr>
          <w:lang w:val="zh-CN"/>
        </w:rPr>
      </w:pPr>
      <w:r>
        <w:rPr>
          <w:rFonts w:hint="eastAsia"/>
          <w:lang w:val="zh-CN"/>
        </w:rPr>
        <w:t>在进行土地利用结构调整与布局优化过程中，主要遵循了以下原则：</w:t>
      </w:r>
    </w:p>
    <w:p w:rsidR="00D43564" w:rsidRDefault="003A16FF">
      <w:pPr>
        <w:ind w:firstLine="560"/>
        <w:rPr>
          <w:lang w:val="zh-CN"/>
        </w:rPr>
      </w:pPr>
      <w:r>
        <w:rPr>
          <w:rFonts w:hint="eastAsia"/>
          <w:lang w:val="zh-CN"/>
        </w:rPr>
        <w:t>（</w:t>
      </w:r>
      <w:r>
        <w:rPr>
          <w:rFonts w:hint="eastAsia"/>
        </w:rPr>
        <w:t>1</w:t>
      </w:r>
      <w:r>
        <w:rPr>
          <w:rFonts w:hint="eastAsia"/>
          <w:lang w:val="zh-CN"/>
        </w:rPr>
        <w:t>）确保耕地及基本农田保有量目标的实现；</w:t>
      </w:r>
    </w:p>
    <w:p w:rsidR="00D43564" w:rsidRDefault="003A16FF">
      <w:pPr>
        <w:ind w:firstLine="560"/>
        <w:rPr>
          <w:lang w:val="zh-CN"/>
        </w:rPr>
      </w:pPr>
      <w:r>
        <w:rPr>
          <w:rFonts w:hint="eastAsia"/>
          <w:lang w:val="zh-CN"/>
        </w:rPr>
        <w:t>（</w:t>
      </w:r>
      <w:r>
        <w:rPr>
          <w:rFonts w:hint="eastAsia"/>
        </w:rPr>
        <w:t>2</w:t>
      </w:r>
      <w:r>
        <w:rPr>
          <w:rFonts w:hint="eastAsia"/>
          <w:lang w:val="zh-CN"/>
        </w:rPr>
        <w:t>）严格控制城镇工矿用地规模；</w:t>
      </w:r>
    </w:p>
    <w:p w:rsidR="00D43564" w:rsidRDefault="003A16FF">
      <w:pPr>
        <w:ind w:firstLine="560"/>
        <w:rPr>
          <w:lang w:val="zh-CN"/>
        </w:rPr>
      </w:pPr>
      <w:r>
        <w:rPr>
          <w:rFonts w:hint="eastAsia"/>
          <w:lang w:val="zh-CN"/>
        </w:rPr>
        <w:t>（</w:t>
      </w:r>
      <w:r>
        <w:rPr>
          <w:rFonts w:hint="eastAsia"/>
        </w:rPr>
        <w:t>3</w:t>
      </w:r>
      <w:r>
        <w:rPr>
          <w:rFonts w:hint="eastAsia"/>
          <w:lang w:val="zh-CN"/>
        </w:rPr>
        <w:t>）优先安排重点建设项目用地；</w:t>
      </w:r>
    </w:p>
    <w:p w:rsidR="00D43564" w:rsidRDefault="003A16FF">
      <w:pPr>
        <w:ind w:firstLine="560"/>
        <w:rPr>
          <w:lang w:val="zh-CN"/>
        </w:rPr>
      </w:pPr>
      <w:r>
        <w:rPr>
          <w:rFonts w:hint="eastAsia"/>
          <w:lang w:val="zh-CN"/>
        </w:rPr>
        <w:t>（</w:t>
      </w:r>
      <w:r>
        <w:rPr>
          <w:rFonts w:hint="eastAsia"/>
        </w:rPr>
        <w:t>4</w:t>
      </w:r>
      <w:r>
        <w:rPr>
          <w:rFonts w:hint="eastAsia"/>
          <w:lang w:val="zh-CN"/>
        </w:rPr>
        <w:t>）一般建设用地按产业政策安排；</w:t>
      </w:r>
    </w:p>
    <w:p w:rsidR="00D43564" w:rsidRDefault="003A16FF">
      <w:pPr>
        <w:ind w:firstLine="560"/>
        <w:rPr>
          <w:lang w:val="zh-CN"/>
        </w:rPr>
      </w:pPr>
      <w:r>
        <w:rPr>
          <w:rFonts w:hint="eastAsia"/>
          <w:lang w:val="zh-CN"/>
        </w:rPr>
        <w:t>（</w:t>
      </w:r>
      <w:r>
        <w:rPr>
          <w:rFonts w:hint="eastAsia"/>
        </w:rPr>
        <w:t>5</w:t>
      </w:r>
      <w:r>
        <w:rPr>
          <w:rFonts w:hint="eastAsia"/>
          <w:lang w:val="zh-CN"/>
        </w:rPr>
        <w:t>）统筹区域和城乡用地，促进城乡互动发展；</w:t>
      </w:r>
    </w:p>
    <w:p w:rsidR="00D43564" w:rsidRDefault="003A16FF">
      <w:pPr>
        <w:ind w:firstLine="560"/>
        <w:rPr>
          <w:lang w:val="zh-CN"/>
        </w:rPr>
      </w:pPr>
      <w:r>
        <w:rPr>
          <w:rFonts w:hint="eastAsia"/>
          <w:lang w:val="zh-CN"/>
        </w:rPr>
        <w:t>（</w:t>
      </w:r>
      <w:r>
        <w:rPr>
          <w:rFonts w:hint="eastAsia"/>
        </w:rPr>
        <w:t>6</w:t>
      </w:r>
      <w:r>
        <w:rPr>
          <w:rFonts w:hint="eastAsia"/>
          <w:lang w:val="zh-CN"/>
        </w:rPr>
        <w:t>）严格控制建设占用耕地及生态环境敏感区用地。</w:t>
      </w:r>
    </w:p>
    <w:bookmarkEnd w:id="148"/>
    <w:p w:rsidR="00D43564" w:rsidRDefault="003A16FF">
      <w:pPr>
        <w:ind w:firstLine="560"/>
        <w:jc w:val="both"/>
        <w:rPr>
          <w:lang w:val="zh-CN"/>
        </w:rPr>
      </w:pPr>
      <w:r>
        <w:rPr>
          <w:rFonts w:hint="eastAsia"/>
          <w:lang w:val="zh-CN"/>
        </w:rPr>
        <w:t>依据土地利用战略、土地利用的主要调控指标，以及上述土地利用结构与布局调整的原则，经过广泛的公众参与和部门协商，确定土地利用结构与布局调整方案。</w:t>
      </w:r>
    </w:p>
    <w:p w:rsidR="00D43564" w:rsidRDefault="003A16FF">
      <w:pPr>
        <w:pStyle w:val="3"/>
      </w:pPr>
      <w:r>
        <w:rPr>
          <w:rFonts w:hint="eastAsia"/>
        </w:rPr>
        <w:t>2</w:t>
      </w:r>
      <w:r>
        <w:rPr>
          <w:rFonts w:hint="eastAsia"/>
        </w:rPr>
        <w:t>、土地利用结构调整</w:t>
      </w:r>
    </w:p>
    <w:p w:rsidR="00D43564" w:rsidRDefault="003A16FF">
      <w:pPr>
        <w:ind w:firstLine="560"/>
      </w:pPr>
      <w:r>
        <w:rPr>
          <w:rFonts w:hint="eastAsia"/>
        </w:rPr>
        <w:t>（</w:t>
      </w:r>
      <w:r>
        <w:rPr>
          <w:rFonts w:hint="eastAsia"/>
        </w:rPr>
        <w:t>1</w:t>
      </w:r>
      <w:r>
        <w:rPr>
          <w:rFonts w:hint="eastAsia"/>
        </w:rPr>
        <w:t>）农用地结构调整</w:t>
      </w:r>
    </w:p>
    <w:p w:rsidR="00D43564" w:rsidRDefault="003A16FF">
      <w:pPr>
        <w:ind w:firstLine="560"/>
      </w:pPr>
      <w:r>
        <w:rPr>
          <w:rFonts w:hint="eastAsia"/>
        </w:rPr>
        <w:t>2015</w:t>
      </w:r>
      <w:r>
        <w:rPr>
          <w:rFonts w:hint="eastAsia"/>
        </w:rPr>
        <w:t>年全县农用地面积为</w:t>
      </w:r>
      <w:r>
        <w:rPr>
          <w:rFonts w:hint="eastAsia"/>
        </w:rPr>
        <w:t>105825.14</w:t>
      </w:r>
      <w:r>
        <w:rPr>
          <w:rFonts w:hint="eastAsia"/>
        </w:rPr>
        <w:t>公顷，规划期内，全县农用地面积调整为</w:t>
      </w:r>
      <w:r>
        <w:t>105443.60</w:t>
      </w:r>
      <w:r>
        <w:rPr>
          <w:rFonts w:hint="eastAsia"/>
        </w:rPr>
        <w:t>公顷，占全县土地总面积的</w:t>
      </w:r>
      <w:r>
        <w:t>83.69</w:t>
      </w:r>
      <w:r>
        <w:rPr>
          <w:rFonts w:hint="eastAsia"/>
        </w:rPr>
        <w:t>%</w:t>
      </w:r>
      <w:r>
        <w:rPr>
          <w:rFonts w:hint="eastAsia"/>
        </w:rPr>
        <w:t>，比</w:t>
      </w:r>
      <w:r>
        <w:rPr>
          <w:rFonts w:hint="eastAsia"/>
        </w:rPr>
        <w:t>2015</w:t>
      </w:r>
      <w:r>
        <w:rPr>
          <w:rFonts w:hint="eastAsia"/>
        </w:rPr>
        <w:t>年减少</w:t>
      </w:r>
      <w:r>
        <w:t>381.54</w:t>
      </w:r>
      <w:r>
        <w:rPr>
          <w:rFonts w:hint="eastAsia"/>
        </w:rPr>
        <w:t>公顷。</w:t>
      </w:r>
    </w:p>
    <w:p w:rsidR="00D43564" w:rsidRDefault="003A16FF">
      <w:pPr>
        <w:ind w:firstLine="562"/>
        <w:rPr>
          <w:b/>
          <w:bCs/>
        </w:rPr>
      </w:pPr>
      <w:r>
        <w:rPr>
          <w:rFonts w:hint="eastAsia"/>
          <w:b/>
          <w:bCs/>
          <w:color w:val="000000"/>
        </w:rPr>
        <w:t>——耕地</w:t>
      </w:r>
    </w:p>
    <w:p w:rsidR="00D43564" w:rsidRDefault="003A16FF">
      <w:pPr>
        <w:ind w:firstLine="560"/>
        <w:jc w:val="both"/>
        <w:rPr>
          <w:lang w:val="zh-CN"/>
        </w:rPr>
      </w:pPr>
      <w:r>
        <w:rPr>
          <w:rFonts w:hint="eastAsia"/>
          <w:lang w:val="zh-CN"/>
        </w:rPr>
        <w:t>2015</w:t>
      </w:r>
      <w:r>
        <w:rPr>
          <w:rFonts w:hint="eastAsia"/>
          <w:lang w:val="zh-CN"/>
        </w:rPr>
        <w:t>年全县耕地面积</w:t>
      </w:r>
      <w:r>
        <w:rPr>
          <w:rFonts w:hint="eastAsia"/>
          <w:lang w:val="zh-CN"/>
        </w:rPr>
        <w:t>26387.</w:t>
      </w:r>
      <w:r>
        <w:rPr>
          <w:rFonts w:hint="eastAsia"/>
        </w:rPr>
        <w:t>71</w:t>
      </w:r>
      <w:r>
        <w:rPr>
          <w:rFonts w:hint="eastAsia"/>
          <w:lang w:val="zh-CN"/>
        </w:rPr>
        <w:t>公顷，规划期内，全县耕地保有量调整为</w:t>
      </w:r>
      <w:r>
        <w:rPr>
          <w:rFonts w:hint="eastAsia"/>
        </w:rPr>
        <w:t>24467.08</w:t>
      </w:r>
      <w:r>
        <w:rPr>
          <w:rFonts w:hint="eastAsia"/>
          <w:lang w:val="zh-CN"/>
        </w:rPr>
        <w:t>公顷，占全县农用地面积的</w:t>
      </w:r>
      <w:r>
        <w:rPr>
          <w:rFonts w:hint="eastAsia"/>
        </w:rPr>
        <w:t>23.20</w:t>
      </w:r>
      <w:r>
        <w:rPr>
          <w:rFonts w:hint="eastAsia"/>
          <w:lang w:val="zh-CN"/>
        </w:rPr>
        <w:t>%</w:t>
      </w:r>
      <w:r>
        <w:rPr>
          <w:rFonts w:hint="eastAsia"/>
          <w:lang w:val="zh-CN"/>
        </w:rPr>
        <w:t>，比</w:t>
      </w:r>
      <w:r>
        <w:rPr>
          <w:rFonts w:hint="eastAsia"/>
          <w:lang w:val="zh-CN"/>
        </w:rPr>
        <w:t>2015</w:t>
      </w:r>
      <w:r>
        <w:rPr>
          <w:rFonts w:hint="eastAsia"/>
          <w:lang w:val="zh-CN"/>
        </w:rPr>
        <w:t>年减少</w:t>
      </w:r>
      <w:r>
        <w:rPr>
          <w:rFonts w:hint="eastAsia"/>
        </w:rPr>
        <w:t>1920.63</w:t>
      </w:r>
      <w:r>
        <w:rPr>
          <w:rFonts w:hint="eastAsia"/>
          <w:lang w:val="zh-CN"/>
        </w:rPr>
        <w:t>公顷，下降</w:t>
      </w:r>
      <w:r>
        <w:rPr>
          <w:rFonts w:hint="eastAsia"/>
        </w:rPr>
        <w:t>7</w:t>
      </w:r>
      <w:r>
        <w:rPr>
          <w:rFonts w:hint="eastAsia"/>
          <w:lang w:val="zh-CN"/>
        </w:rPr>
        <w:t>个百分点。</w:t>
      </w:r>
    </w:p>
    <w:p w:rsidR="00D43564" w:rsidRDefault="003A16FF">
      <w:pPr>
        <w:ind w:firstLine="560"/>
        <w:jc w:val="both"/>
        <w:rPr>
          <w:lang w:val="zh-CN"/>
        </w:rPr>
      </w:pPr>
      <w:r>
        <w:rPr>
          <w:rFonts w:hint="eastAsia"/>
          <w:lang w:val="zh-CN"/>
        </w:rPr>
        <w:t>规划期内，因整理农用地、复垦建设用地和开发未利用地分别增加</w:t>
      </w:r>
      <w:r>
        <w:rPr>
          <w:rFonts w:hint="eastAsia"/>
          <w:lang w:val="zh-CN"/>
        </w:rPr>
        <w:lastRenderedPageBreak/>
        <w:t>耕地</w:t>
      </w:r>
      <w:r>
        <w:rPr>
          <w:rFonts w:hint="eastAsia"/>
        </w:rPr>
        <w:t>120.00</w:t>
      </w:r>
      <w:r>
        <w:rPr>
          <w:rFonts w:hint="eastAsia"/>
          <w:lang w:val="zh-CN"/>
        </w:rPr>
        <w:t>公顷、</w:t>
      </w:r>
      <w:r>
        <w:rPr>
          <w:rFonts w:hint="eastAsia"/>
          <w:lang w:val="zh-CN"/>
        </w:rPr>
        <w:t>338.32</w:t>
      </w:r>
      <w:r>
        <w:rPr>
          <w:rFonts w:hint="eastAsia"/>
          <w:lang w:val="zh-CN"/>
        </w:rPr>
        <w:t>公顷和</w:t>
      </w:r>
      <w:r>
        <w:rPr>
          <w:rFonts w:hint="eastAsia"/>
        </w:rPr>
        <w:t>148.59</w:t>
      </w:r>
      <w:r>
        <w:rPr>
          <w:rFonts w:hint="eastAsia"/>
          <w:lang w:val="zh-CN"/>
        </w:rPr>
        <w:t>公顷，整理增加耕地主要来源于石口乡和康城镇的其他农用地和农用地中零星分布的其他土地，复垦增加耕地主要来源于石口乡和桃红坡镇空心村和零星户的整治，开发增加耕地主要集中在低山丘陵区的石口乡和回龙乡，共计增加耕地</w:t>
      </w:r>
      <w:r>
        <w:rPr>
          <w:rFonts w:hint="eastAsia"/>
        </w:rPr>
        <w:t>606.91</w:t>
      </w:r>
      <w:r>
        <w:rPr>
          <w:rFonts w:hint="eastAsia"/>
          <w:lang w:val="zh-CN"/>
        </w:rPr>
        <w:t>公顷；因建设占用、生态退耕、</w:t>
      </w:r>
      <w:r>
        <w:rPr>
          <w:rFonts w:hint="eastAsia"/>
        </w:rPr>
        <w:t>其他结构调整</w:t>
      </w:r>
      <w:r>
        <w:rPr>
          <w:rFonts w:hint="eastAsia"/>
          <w:lang w:val="zh-CN"/>
        </w:rPr>
        <w:t>和灾毁分别减少耕地的面积为</w:t>
      </w:r>
      <w:r>
        <w:rPr>
          <w:rFonts w:hint="eastAsia"/>
        </w:rPr>
        <w:t>406.16</w:t>
      </w:r>
      <w:r>
        <w:rPr>
          <w:rFonts w:hint="eastAsia"/>
          <w:lang w:val="zh-CN"/>
        </w:rPr>
        <w:t>公顷、</w:t>
      </w:r>
      <w:r>
        <w:rPr>
          <w:rFonts w:hint="eastAsia"/>
        </w:rPr>
        <w:t>1500.00</w:t>
      </w:r>
      <w:r>
        <w:rPr>
          <w:rFonts w:hint="eastAsia"/>
          <w:lang w:val="zh-CN"/>
        </w:rPr>
        <w:t>公顷、</w:t>
      </w:r>
      <w:r>
        <w:rPr>
          <w:rFonts w:hint="eastAsia"/>
        </w:rPr>
        <w:t>155.87</w:t>
      </w:r>
      <w:r>
        <w:rPr>
          <w:rFonts w:hint="eastAsia"/>
        </w:rPr>
        <w:t>公顷和</w:t>
      </w:r>
      <w:r>
        <w:rPr>
          <w:rFonts w:hint="eastAsia"/>
        </w:rPr>
        <w:t>465.50</w:t>
      </w:r>
      <w:r>
        <w:rPr>
          <w:rFonts w:hint="eastAsia"/>
          <w:lang w:val="zh-CN"/>
        </w:rPr>
        <w:t>公顷（由于本县采煤沉陷和地质灾害区范围内耕地面积较大，为提高规划的可操作性，将本县采煤沉陷和地质灾害区范围内耕地纳入到规划安排的灾毁耕地中），建设占用减少耕地主要集中在石口乡、水头镇和双池镇，生态退耕减少耕地主要集中在西北中低山区的石口乡和回龙乡，</w:t>
      </w:r>
      <w:r>
        <w:rPr>
          <w:rFonts w:hint="eastAsia"/>
        </w:rPr>
        <w:t>农业结构调整主要集中在桃红坡镇、回龙乡，</w:t>
      </w:r>
      <w:r>
        <w:rPr>
          <w:rFonts w:hint="eastAsia"/>
          <w:lang w:val="zh-CN"/>
        </w:rPr>
        <w:t>灾毁耕地主要集中在双池镇和桃红坡镇的地质灾害多发区和采煤沉陷区，共计减少耕地</w:t>
      </w:r>
      <w:r>
        <w:rPr>
          <w:rFonts w:hint="eastAsia"/>
        </w:rPr>
        <w:t>2527.54</w:t>
      </w:r>
      <w:r>
        <w:rPr>
          <w:rFonts w:hint="eastAsia"/>
          <w:lang w:val="zh-CN"/>
        </w:rPr>
        <w:t>公顷。</w:t>
      </w:r>
    </w:p>
    <w:p w:rsidR="00D43564" w:rsidRDefault="003A16FF">
      <w:pPr>
        <w:ind w:firstLine="562"/>
        <w:rPr>
          <w:b/>
          <w:bCs/>
          <w:color w:val="000000"/>
        </w:rPr>
      </w:pPr>
      <w:r>
        <w:rPr>
          <w:rFonts w:hint="eastAsia"/>
          <w:b/>
          <w:bCs/>
          <w:color w:val="000000"/>
        </w:rPr>
        <w:t>——园地</w:t>
      </w:r>
    </w:p>
    <w:p w:rsidR="00D43564" w:rsidRDefault="003A16FF">
      <w:pPr>
        <w:ind w:firstLine="560"/>
        <w:rPr>
          <w:lang w:val="zh-CN"/>
        </w:rPr>
      </w:pPr>
      <w:r>
        <w:rPr>
          <w:rFonts w:hint="eastAsia"/>
          <w:lang w:val="zh-CN"/>
        </w:rPr>
        <w:t>2015</w:t>
      </w:r>
      <w:r>
        <w:rPr>
          <w:rFonts w:hint="eastAsia"/>
          <w:lang w:val="zh-CN"/>
        </w:rPr>
        <w:t>年全县园地面积</w:t>
      </w:r>
      <w:r>
        <w:rPr>
          <w:rFonts w:hint="eastAsia"/>
          <w:lang w:val="zh-CN"/>
        </w:rPr>
        <w:t>402.</w:t>
      </w:r>
      <w:r>
        <w:rPr>
          <w:rFonts w:hint="eastAsia"/>
        </w:rPr>
        <w:t>67</w:t>
      </w:r>
      <w:r>
        <w:rPr>
          <w:rFonts w:hint="eastAsia"/>
          <w:lang w:val="zh-CN"/>
        </w:rPr>
        <w:t>公顷，规划期末，全县园地面积调整为</w:t>
      </w:r>
      <w:r>
        <w:rPr>
          <w:lang w:val="zh-CN"/>
        </w:rPr>
        <w:t>491.4</w:t>
      </w:r>
      <w:r>
        <w:rPr>
          <w:rFonts w:hint="eastAsia"/>
        </w:rPr>
        <w:t>5</w:t>
      </w:r>
      <w:r>
        <w:rPr>
          <w:rFonts w:hint="eastAsia"/>
          <w:lang w:val="zh-CN"/>
        </w:rPr>
        <w:t>公顷，占全县农用地面积的</w:t>
      </w:r>
      <w:r>
        <w:rPr>
          <w:lang w:val="zh-CN"/>
        </w:rPr>
        <w:t>0.47</w:t>
      </w:r>
      <w:r>
        <w:rPr>
          <w:rFonts w:hint="eastAsia"/>
          <w:lang w:val="zh-CN"/>
        </w:rPr>
        <w:t>%</w:t>
      </w:r>
      <w:r>
        <w:rPr>
          <w:rFonts w:hint="eastAsia"/>
          <w:lang w:val="zh-CN"/>
        </w:rPr>
        <w:t>，比</w:t>
      </w:r>
      <w:r>
        <w:rPr>
          <w:rFonts w:hint="eastAsia"/>
          <w:lang w:val="zh-CN"/>
        </w:rPr>
        <w:t>2015</w:t>
      </w:r>
      <w:r>
        <w:rPr>
          <w:rFonts w:hint="eastAsia"/>
          <w:lang w:val="zh-CN"/>
        </w:rPr>
        <w:t>年增加</w:t>
      </w:r>
      <w:r>
        <w:rPr>
          <w:rFonts w:hint="eastAsia"/>
          <w:lang w:val="zh-CN"/>
        </w:rPr>
        <w:t>88.78</w:t>
      </w:r>
      <w:r>
        <w:rPr>
          <w:rFonts w:hint="eastAsia"/>
          <w:lang w:val="zh-CN"/>
        </w:rPr>
        <w:t>公顷，上升</w:t>
      </w:r>
      <w:r>
        <w:rPr>
          <w:lang w:val="zh-CN"/>
        </w:rPr>
        <w:t>22</w:t>
      </w:r>
      <w:r>
        <w:rPr>
          <w:rFonts w:hint="eastAsia"/>
          <w:lang w:val="zh-CN"/>
        </w:rPr>
        <w:t>个百分点。</w:t>
      </w:r>
    </w:p>
    <w:p w:rsidR="00D43564" w:rsidRDefault="003A16FF">
      <w:pPr>
        <w:ind w:firstLine="560"/>
        <w:jc w:val="both"/>
        <w:rPr>
          <w:lang w:val="zh-CN"/>
        </w:rPr>
      </w:pPr>
      <w:r>
        <w:rPr>
          <w:rFonts w:hint="eastAsia"/>
          <w:lang w:val="zh-CN"/>
        </w:rPr>
        <w:t>规划期内，园地增加</w:t>
      </w:r>
      <w:r>
        <w:rPr>
          <w:rFonts w:hint="eastAsia"/>
          <w:lang w:val="zh-CN"/>
        </w:rPr>
        <w:t>89.28</w:t>
      </w:r>
      <w:r>
        <w:rPr>
          <w:rFonts w:hint="eastAsia"/>
          <w:lang w:val="zh-CN"/>
        </w:rPr>
        <w:t>公顷，全部为农业结构调整，</w:t>
      </w:r>
      <w:r>
        <w:rPr>
          <w:rFonts w:hint="eastAsia"/>
        </w:rPr>
        <w:t>主要集中在注重发展沙棘、汾洲核桃和中药材种植的回龙乡、石口乡和桃红坡镇</w:t>
      </w:r>
      <w:r>
        <w:rPr>
          <w:rFonts w:hint="eastAsia"/>
          <w:lang w:val="zh-CN"/>
        </w:rPr>
        <w:t>；园地减少</w:t>
      </w:r>
      <w:r>
        <w:rPr>
          <w:rFonts w:hint="eastAsia"/>
          <w:lang w:val="zh-CN"/>
        </w:rPr>
        <w:t>0.5</w:t>
      </w:r>
      <w:r>
        <w:rPr>
          <w:rFonts w:hint="eastAsia"/>
          <w:lang w:val="zh-CN"/>
        </w:rPr>
        <w:t>公顷，全部为建设占用，主要集中在石口乡村庄附近的缓坡地带。</w:t>
      </w:r>
    </w:p>
    <w:p w:rsidR="00D43564" w:rsidRDefault="003A16FF">
      <w:pPr>
        <w:ind w:firstLine="562"/>
        <w:rPr>
          <w:b/>
          <w:bCs/>
          <w:color w:val="000000"/>
        </w:rPr>
      </w:pPr>
      <w:r>
        <w:rPr>
          <w:rFonts w:hint="eastAsia"/>
          <w:b/>
          <w:bCs/>
          <w:color w:val="000000"/>
        </w:rPr>
        <w:t>——林地</w:t>
      </w:r>
    </w:p>
    <w:p w:rsidR="00D43564" w:rsidRDefault="003A16FF">
      <w:pPr>
        <w:ind w:firstLine="560"/>
        <w:rPr>
          <w:lang w:val="zh-CN"/>
        </w:rPr>
      </w:pPr>
      <w:r>
        <w:rPr>
          <w:rFonts w:hint="eastAsia"/>
          <w:lang w:val="zh-CN"/>
        </w:rPr>
        <w:t>2015</w:t>
      </w:r>
      <w:r>
        <w:rPr>
          <w:rFonts w:hint="eastAsia"/>
          <w:lang w:val="zh-CN"/>
        </w:rPr>
        <w:t>年全县林地面积</w:t>
      </w:r>
      <w:r>
        <w:rPr>
          <w:rFonts w:hint="eastAsia"/>
          <w:lang w:val="zh-CN"/>
        </w:rPr>
        <w:t>72992.</w:t>
      </w:r>
      <w:r>
        <w:rPr>
          <w:rFonts w:hint="eastAsia"/>
        </w:rPr>
        <w:t>45</w:t>
      </w:r>
      <w:r>
        <w:rPr>
          <w:rFonts w:hint="eastAsia"/>
          <w:lang w:val="zh-CN"/>
        </w:rPr>
        <w:t>公顷，规划期末，全县林地面积调整为</w:t>
      </w:r>
      <w:r>
        <w:rPr>
          <w:rFonts w:hint="eastAsia"/>
        </w:rPr>
        <w:t>74266.21</w:t>
      </w:r>
      <w:r>
        <w:rPr>
          <w:rFonts w:hint="eastAsia"/>
          <w:lang w:val="zh-CN"/>
        </w:rPr>
        <w:t>公顷，占农用地面积的</w:t>
      </w:r>
      <w:r>
        <w:rPr>
          <w:rFonts w:hint="eastAsia"/>
        </w:rPr>
        <w:t>70.44</w:t>
      </w:r>
      <w:r>
        <w:rPr>
          <w:rFonts w:hint="eastAsia"/>
          <w:lang w:val="zh-CN"/>
        </w:rPr>
        <w:t>%</w:t>
      </w:r>
      <w:r>
        <w:rPr>
          <w:rFonts w:hint="eastAsia"/>
          <w:lang w:val="zh-CN"/>
        </w:rPr>
        <w:t>，比</w:t>
      </w:r>
      <w:r>
        <w:rPr>
          <w:rFonts w:hint="eastAsia"/>
          <w:lang w:val="zh-CN"/>
        </w:rPr>
        <w:t>2015</w:t>
      </w:r>
      <w:r>
        <w:rPr>
          <w:rFonts w:hint="eastAsia"/>
          <w:lang w:val="zh-CN"/>
        </w:rPr>
        <w:t>年增加</w:t>
      </w:r>
      <w:r>
        <w:rPr>
          <w:rFonts w:hint="eastAsia"/>
        </w:rPr>
        <w:t>1273.76</w:t>
      </w:r>
      <w:r>
        <w:rPr>
          <w:rFonts w:hint="eastAsia"/>
          <w:lang w:val="zh-CN"/>
        </w:rPr>
        <w:t>公顷，上升</w:t>
      </w:r>
      <w:r>
        <w:rPr>
          <w:rFonts w:hint="eastAsia"/>
          <w:lang w:val="zh-CN"/>
        </w:rPr>
        <w:t>2</w:t>
      </w:r>
      <w:r>
        <w:rPr>
          <w:rFonts w:hint="eastAsia"/>
          <w:lang w:val="zh-CN"/>
        </w:rPr>
        <w:t>个百分点。</w:t>
      </w:r>
    </w:p>
    <w:p w:rsidR="00D43564" w:rsidRDefault="003A16FF">
      <w:pPr>
        <w:ind w:firstLine="560"/>
        <w:jc w:val="both"/>
      </w:pPr>
      <w:r>
        <w:rPr>
          <w:rFonts w:hint="eastAsia"/>
          <w:lang w:val="zh-CN"/>
        </w:rPr>
        <w:lastRenderedPageBreak/>
        <w:t>规划期内，因生态退耕增加林地</w:t>
      </w:r>
      <w:r>
        <w:rPr>
          <w:rFonts w:hint="eastAsia"/>
        </w:rPr>
        <w:t>1500.00</w:t>
      </w:r>
      <w:r>
        <w:rPr>
          <w:rFonts w:hint="eastAsia"/>
          <w:lang w:val="zh-CN"/>
        </w:rPr>
        <w:t>公顷，生态退耕增加林地主要集中在在西北中低山区的石口乡和回龙乡；因建设占用减少林地</w:t>
      </w:r>
      <w:r>
        <w:rPr>
          <w:rFonts w:hint="eastAsia"/>
        </w:rPr>
        <w:t>226.24</w:t>
      </w:r>
      <w:r>
        <w:rPr>
          <w:rFonts w:hint="eastAsia"/>
          <w:lang w:val="zh-CN"/>
        </w:rPr>
        <w:t>公顷，建设占用减少林地主要集中在水头镇、</w:t>
      </w:r>
      <w:r>
        <w:rPr>
          <w:rFonts w:hint="eastAsia"/>
        </w:rPr>
        <w:t>桃红坡镇和温泉乡</w:t>
      </w:r>
      <w:r>
        <w:rPr>
          <w:rFonts w:hint="eastAsia"/>
          <w:lang w:val="zh-CN"/>
        </w:rPr>
        <w:t>。</w:t>
      </w:r>
    </w:p>
    <w:p w:rsidR="00D43564" w:rsidRDefault="003A16FF">
      <w:pPr>
        <w:ind w:firstLine="562"/>
        <w:rPr>
          <w:b/>
          <w:bCs/>
          <w:color w:val="000000"/>
        </w:rPr>
      </w:pPr>
      <w:r>
        <w:rPr>
          <w:rFonts w:hint="eastAsia"/>
          <w:b/>
          <w:bCs/>
          <w:color w:val="000000"/>
        </w:rPr>
        <w:t>——牧草地</w:t>
      </w:r>
    </w:p>
    <w:p w:rsidR="00D43564" w:rsidRDefault="003A16FF">
      <w:pPr>
        <w:ind w:firstLine="560"/>
        <w:jc w:val="both"/>
        <w:rPr>
          <w:lang w:val="zh-CN"/>
        </w:rPr>
      </w:pPr>
      <w:r>
        <w:rPr>
          <w:rFonts w:hint="eastAsia"/>
          <w:lang w:val="zh-CN"/>
        </w:rPr>
        <w:t>规划期内，全县牧草地面积保持</w:t>
      </w:r>
      <w:r>
        <w:rPr>
          <w:rFonts w:hint="eastAsia"/>
          <w:lang w:val="zh-CN"/>
        </w:rPr>
        <w:t>10.71</w:t>
      </w:r>
      <w:r>
        <w:rPr>
          <w:rFonts w:hint="eastAsia"/>
          <w:lang w:val="zh-CN"/>
        </w:rPr>
        <w:t>公顷不变，占农用地面积的</w:t>
      </w:r>
      <w:r>
        <w:rPr>
          <w:rFonts w:hint="eastAsia"/>
          <w:lang w:val="zh-CN"/>
        </w:rPr>
        <w:t>0.01%</w:t>
      </w:r>
      <w:r>
        <w:rPr>
          <w:rFonts w:hint="eastAsia"/>
          <w:lang w:val="zh-CN"/>
        </w:rPr>
        <w:t>。</w:t>
      </w:r>
    </w:p>
    <w:p w:rsidR="00D43564" w:rsidRDefault="003A16FF">
      <w:pPr>
        <w:ind w:firstLine="562"/>
        <w:rPr>
          <w:b/>
          <w:bCs/>
          <w:color w:val="000000"/>
        </w:rPr>
      </w:pPr>
      <w:r>
        <w:rPr>
          <w:rFonts w:hint="eastAsia"/>
          <w:b/>
          <w:bCs/>
          <w:color w:val="000000"/>
        </w:rPr>
        <w:t>——其他农用地</w:t>
      </w:r>
    </w:p>
    <w:p w:rsidR="00D43564" w:rsidRDefault="003A16FF">
      <w:pPr>
        <w:ind w:firstLine="560"/>
        <w:jc w:val="both"/>
        <w:rPr>
          <w:lang w:val="zh-CN"/>
        </w:rPr>
      </w:pPr>
      <w:r>
        <w:rPr>
          <w:rFonts w:hint="eastAsia"/>
          <w:lang w:val="zh-CN"/>
        </w:rPr>
        <w:t>2015</w:t>
      </w:r>
      <w:r>
        <w:rPr>
          <w:rFonts w:hint="eastAsia"/>
          <w:lang w:val="zh-CN"/>
        </w:rPr>
        <w:t>年全县其他农用地面积</w:t>
      </w:r>
      <w:r>
        <w:rPr>
          <w:rFonts w:hint="eastAsia"/>
          <w:lang w:val="zh-CN"/>
        </w:rPr>
        <w:t>6031.</w:t>
      </w:r>
      <w:r>
        <w:rPr>
          <w:rFonts w:hint="eastAsia"/>
        </w:rPr>
        <w:t>60</w:t>
      </w:r>
      <w:r>
        <w:rPr>
          <w:rFonts w:hint="eastAsia"/>
          <w:lang w:val="zh-CN"/>
        </w:rPr>
        <w:t>公顷，规划期内，全县其他农用地面积调整为</w:t>
      </w:r>
      <w:r>
        <w:rPr>
          <w:rFonts w:hint="eastAsia"/>
        </w:rPr>
        <w:t>6208.14</w:t>
      </w:r>
      <w:r>
        <w:rPr>
          <w:rFonts w:hint="eastAsia"/>
          <w:lang w:val="zh-CN"/>
        </w:rPr>
        <w:t>公顷，占全县农用地面积的</w:t>
      </w:r>
      <w:r>
        <w:rPr>
          <w:rFonts w:hint="eastAsia"/>
        </w:rPr>
        <w:t>5.68</w:t>
      </w:r>
      <w:r>
        <w:rPr>
          <w:rFonts w:hint="eastAsia"/>
          <w:lang w:val="zh-CN"/>
        </w:rPr>
        <w:t>%</w:t>
      </w:r>
      <w:r>
        <w:rPr>
          <w:rFonts w:hint="eastAsia"/>
          <w:lang w:val="zh-CN"/>
        </w:rPr>
        <w:t>，比</w:t>
      </w:r>
      <w:r>
        <w:rPr>
          <w:rFonts w:hint="eastAsia"/>
          <w:lang w:val="zh-CN"/>
        </w:rPr>
        <w:t>2015</w:t>
      </w:r>
      <w:r>
        <w:rPr>
          <w:rFonts w:hint="eastAsia"/>
          <w:lang w:val="zh-CN"/>
        </w:rPr>
        <w:t>年</w:t>
      </w:r>
      <w:r>
        <w:rPr>
          <w:rFonts w:hint="eastAsia"/>
        </w:rPr>
        <w:t>增加</w:t>
      </w:r>
      <w:r>
        <w:rPr>
          <w:rFonts w:hint="eastAsia"/>
        </w:rPr>
        <w:t>176.54</w:t>
      </w:r>
      <w:r>
        <w:rPr>
          <w:rFonts w:hint="eastAsia"/>
          <w:lang w:val="zh-CN"/>
        </w:rPr>
        <w:t>公顷，</w:t>
      </w:r>
      <w:r>
        <w:rPr>
          <w:rFonts w:hint="eastAsia"/>
        </w:rPr>
        <w:t>上升</w:t>
      </w:r>
      <w:r>
        <w:rPr>
          <w:rFonts w:hint="eastAsia"/>
        </w:rPr>
        <w:t>3</w:t>
      </w:r>
      <w:r>
        <w:rPr>
          <w:rFonts w:hint="eastAsia"/>
          <w:lang w:val="zh-CN"/>
        </w:rPr>
        <w:t>个百分点。</w:t>
      </w:r>
    </w:p>
    <w:p w:rsidR="00D43564" w:rsidRDefault="003A16FF">
      <w:pPr>
        <w:ind w:firstLine="560"/>
        <w:jc w:val="both"/>
      </w:pPr>
      <w:r>
        <w:rPr>
          <w:rFonts w:hint="eastAsia"/>
          <w:lang w:val="zh-CN"/>
        </w:rPr>
        <w:t>规划期内，因</w:t>
      </w:r>
      <w:r>
        <w:rPr>
          <w:rFonts w:hint="eastAsia"/>
        </w:rPr>
        <w:t>农用地结构调整、</w:t>
      </w:r>
      <w:r>
        <w:rPr>
          <w:rFonts w:hint="eastAsia"/>
          <w:lang w:val="zh-CN"/>
        </w:rPr>
        <w:t>复垦建设用地</w:t>
      </w:r>
      <w:r>
        <w:rPr>
          <w:rFonts w:hint="eastAsia"/>
        </w:rPr>
        <w:t>和</w:t>
      </w:r>
      <w:r>
        <w:rPr>
          <w:rFonts w:hint="eastAsia"/>
          <w:lang w:val="zh-CN"/>
        </w:rPr>
        <w:t>开发未利用地分别增加其他农用地</w:t>
      </w:r>
      <w:r>
        <w:rPr>
          <w:rFonts w:hint="eastAsia"/>
        </w:rPr>
        <w:t>66.59</w:t>
      </w:r>
      <w:r>
        <w:rPr>
          <w:rFonts w:hint="eastAsia"/>
        </w:rPr>
        <w:t>公顷、</w:t>
      </w:r>
      <w:r>
        <w:rPr>
          <w:rFonts w:hint="eastAsia"/>
          <w:lang w:val="zh-CN"/>
        </w:rPr>
        <w:t>174.01</w:t>
      </w:r>
      <w:r>
        <w:rPr>
          <w:rFonts w:hint="eastAsia"/>
          <w:lang w:val="zh-CN"/>
        </w:rPr>
        <w:t>公顷和</w:t>
      </w:r>
      <w:r>
        <w:rPr>
          <w:rFonts w:hint="eastAsia"/>
        </w:rPr>
        <w:t>99.05</w:t>
      </w:r>
      <w:r>
        <w:rPr>
          <w:rFonts w:hint="eastAsia"/>
          <w:lang w:val="zh-CN"/>
        </w:rPr>
        <w:t>公顷，</w:t>
      </w:r>
      <w:r>
        <w:rPr>
          <w:rFonts w:hint="eastAsia"/>
        </w:rPr>
        <w:t>农用地结构调整增加其他农用地主要在</w:t>
      </w:r>
      <w:r>
        <w:rPr>
          <w:rFonts w:hint="eastAsia"/>
          <w:lang w:val="zh-CN"/>
        </w:rPr>
        <w:t>发展“新大象”脱平攻坚养殖、舍饲圈养的回龙乡、桃红坡镇和温泉乡等乡镇，复垦增加其他农用地主要来源于石口乡和桃红坡镇空心村和零星户的整治，开发增加其他农用地主要来源于低山丘陵区的石口乡和回龙乡，共计增加其他农用地</w:t>
      </w:r>
      <w:r>
        <w:rPr>
          <w:rFonts w:hint="eastAsia"/>
        </w:rPr>
        <w:t>339.65</w:t>
      </w:r>
      <w:r>
        <w:rPr>
          <w:rFonts w:hint="eastAsia"/>
          <w:lang w:val="zh-CN"/>
        </w:rPr>
        <w:t>公顷；因农用地整理和建设占用分别减少其他农用地</w:t>
      </w:r>
      <w:r>
        <w:rPr>
          <w:rFonts w:hint="eastAsia"/>
        </w:rPr>
        <w:t>120.00</w:t>
      </w:r>
      <w:r>
        <w:rPr>
          <w:rFonts w:hint="eastAsia"/>
          <w:lang w:val="zh-CN"/>
        </w:rPr>
        <w:t>公顷和</w:t>
      </w:r>
      <w:r>
        <w:rPr>
          <w:rFonts w:hint="eastAsia"/>
        </w:rPr>
        <w:t>43.11</w:t>
      </w:r>
      <w:r>
        <w:rPr>
          <w:rFonts w:hint="eastAsia"/>
          <w:lang w:val="zh-CN"/>
        </w:rPr>
        <w:t>公顷，整理减少其他农用地主要集中在低山丘陵区的石口乡和康城镇，建设占用减少其他农用地主要集中在石口乡、水头镇和双池镇，共计</w:t>
      </w:r>
      <w:r>
        <w:rPr>
          <w:rFonts w:hint="eastAsia"/>
        </w:rPr>
        <w:t>增加</w:t>
      </w:r>
      <w:r>
        <w:rPr>
          <w:rFonts w:hint="eastAsia"/>
          <w:lang w:val="zh-CN"/>
        </w:rPr>
        <w:t>其他农用地</w:t>
      </w:r>
      <w:r>
        <w:rPr>
          <w:rFonts w:hint="eastAsia"/>
        </w:rPr>
        <w:t>176.54</w:t>
      </w:r>
      <w:r>
        <w:rPr>
          <w:rFonts w:hint="eastAsia"/>
          <w:lang w:val="zh-CN"/>
        </w:rPr>
        <w:t>公顷。</w:t>
      </w:r>
    </w:p>
    <w:p w:rsidR="00D43564" w:rsidRDefault="003A16FF">
      <w:pPr>
        <w:ind w:firstLine="560"/>
      </w:pPr>
      <w:r>
        <w:rPr>
          <w:rFonts w:hint="eastAsia"/>
        </w:rPr>
        <w:t>（</w:t>
      </w:r>
      <w:r>
        <w:rPr>
          <w:rFonts w:hint="eastAsia"/>
        </w:rPr>
        <w:t>2</w:t>
      </w:r>
      <w:r>
        <w:rPr>
          <w:rFonts w:hint="eastAsia"/>
        </w:rPr>
        <w:t>）建设用地结构调整</w:t>
      </w:r>
    </w:p>
    <w:p w:rsidR="00D43564" w:rsidRDefault="003A16FF">
      <w:pPr>
        <w:ind w:firstLine="560"/>
      </w:pPr>
      <w:r>
        <w:rPr>
          <w:rFonts w:hint="eastAsia"/>
        </w:rPr>
        <w:t>2015</w:t>
      </w:r>
      <w:r>
        <w:rPr>
          <w:rFonts w:hint="eastAsia"/>
        </w:rPr>
        <w:t>年全县建设用地总规模</w:t>
      </w:r>
      <w:r>
        <w:rPr>
          <w:rFonts w:hint="eastAsia"/>
        </w:rPr>
        <w:t>4291.59</w:t>
      </w:r>
      <w:r>
        <w:rPr>
          <w:rFonts w:hint="eastAsia"/>
        </w:rPr>
        <w:t>公顷，规划期末，全县建设用地总规模调整到</w:t>
      </w:r>
      <w:r>
        <w:rPr>
          <w:rFonts w:hint="eastAsia"/>
        </w:rPr>
        <w:t>4670.77</w:t>
      </w:r>
      <w:r>
        <w:rPr>
          <w:rFonts w:hint="eastAsia"/>
        </w:rPr>
        <w:t>公顷，占土地总面积的</w:t>
      </w:r>
      <w:r>
        <w:rPr>
          <w:rFonts w:hint="eastAsia"/>
        </w:rPr>
        <w:t>3.71%</w:t>
      </w:r>
      <w:r>
        <w:rPr>
          <w:rFonts w:hint="eastAsia"/>
        </w:rPr>
        <w:t>，比</w:t>
      </w:r>
      <w:r>
        <w:rPr>
          <w:rFonts w:hint="eastAsia"/>
        </w:rPr>
        <w:t>2015</w:t>
      </w:r>
      <w:r>
        <w:rPr>
          <w:rFonts w:hint="eastAsia"/>
        </w:rPr>
        <w:t>年建设用地增加</w:t>
      </w:r>
      <w:r>
        <w:rPr>
          <w:rFonts w:hint="eastAsia"/>
        </w:rPr>
        <w:t>379.18</w:t>
      </w:r>
      <w:r>
        <w:rPr>
          <w:rFonts w:hint="eastAsia"/>
        </w:rPr>
        <w:t>公顷，增加</w:t>
      </w:r>
      <w:r>
        <w:rPr>
          <w:rFonts w:hint="eastAsia"/>
        </w:rPr>
        <w:t>8.84</w:t>
      </w:r>
      <w:r>
        <w:rPr>
          <w:rFonts w:hint="eastAsia"/>
        </w:rPr>
        <w:t>个百分点。</w:t>
      </w:r>
    </w:p>
    <w:p w:rsidR="00D43564" w:rsidRDefault="003A16FF">
      <w:pPr>
        <w:ind w:firstLine="560"/>
      </w:pPr>
      <w:r>
        <w:rPr>
          <w:rFonts w:hint="eastAsia"/>
        </w:rPr>
        <w:lastRenderedPageBreak/>
        <w:t>规划期内，新增城乡建设用地面积</w:t>
      </w:r>
      <w:r>
        <w:rPr>
          <w:rFonts w:hint="eastAsia"/>
        </w:rPr>
        <w:t>891.51</w:t>
      </w:r>
      <w:r>
        <w:rPr>
          <w:rFonts w:hint="eastAsia"/>
        </w:rPr>
        <w:t>公顷，同时由于建设用地复垦减少城乡建设用地</w:t>
      </w:r>
      <w:r>
        <w:rPr>
          <w:rFonts w:hint="eastAsia"/>
        </w:rPr>
        <w:t>512.33</w:t>
      </w:r>
      <w:r>
        <w:rPr>
          <w:rFonts w:hint="eastAsia"/>
        </w:rPr>
        <w:t>公顷。</w:t>
      </w:r>
    </w:p>
    <w:p w:rsidR="00D43564" w:rsidRDefault="003A16FF">
      <w:pPr>
        <w:ind w:firstLine="562"/>
        <w:rPr>
          <w:b/>
          <w:bCs/>
        </w:rPr>
      </w:pPr>
      <w:r>
        <w:rPr>
          <w:rFonts w:hint="eastAsia"/>
          <w:b/>
          <w:bCs/>
        </w:rPr>
        <w:t>——城乡建设用地</w:t>
      </w:r>
    </w:p>
    <w:p w:rsidR="00D43564" w:rsidRDefault="003A16FF">
      <w:pPr>
        <w:ind w:firstLine="560"/>
      </w:pPr>
      <w:r>
        <w:rPr>
          <w:rFonts w:hint="eastAsia"/>
        </w:rPr>
        <w:t>2015</w:t>
      </w:r>
      <w:r>
        <w:rPr>
          <w:rFonts w:hint="eastAsia"/>
        </w:rPr>
        <w:t>年全县城乡建设用地规模</w:t>
      </w:r>
      <w:r>
        <w:rPr>
          <w:rFonts w:hint="eastAsia"/>
        </w:rPr>
        <w:t>4024.19</w:t>
      </w:r>
      <w:r>
        <w:rPr>
          <w:rFonts w:hint="eastAsia"/>
        </w:rPr>
        <w:t>公顷，规划期末，全县城乡建设用地面积调整为</w:t>
      </w:r>
      <w:r>
        <w:rPr>
          <w:rFonts w:hint="eastAsia"/>
        </w:rPr>
        <w:t>3934.92</w:t>
      </w:r>
      <w:r>
        <w:rPr>
          <w:rFonts w:hint="eastAsia"/>
        </w:rPr>
        <w:t>公顷，占建设用地总规模的</w:t>
      </w:r>
      <w:r>
        <w:rPr>
          <w:rFonts w:hint="eastAsia"/>
        </w:rPr>
        <w:t>84.25%</w:t>
      </w:r>
      <w:r>
        <w:rPr>
          <w:rFonts w:hint="eastAsia"/>
        </w:rPr>
        <w:t>，比</w:t>
      </w:r>
      <w:r>
        <w:rPr>
          <w:rFonts w:hint="eastAsia"/>
        </w:rPr>
        <w:t>2015</w:t>
      </w:r>
      <w:r>
        <w:rPr>
          <w:rFonts w:hint="eastAsia"/>
        </w:rPr>
        <w:t>年减少</w:t>
      </w:r>
      <w:r>
        <w:rPr>
          <w:rFonts w:hint="eastAsia"/>
        </w:rPr>
        <w:t>89.27</w:t>
      </w:r>
      <w:r>
        <w:rPr>
          <w:rFonts w:hint="eastAsia"/>
        </w:rPr>
        <w:t>公顷，下降</w:t>
      </w:r>
      <w:r>
        <w:rPr>
          <w:rFonts w:hint="eastAsia"/>
        </w:rPr>
        <w:t>2.22</w:t>
      </w:r>
      <w:r>
        <w:rPr>
          <w:rFonts w:hint="eastAsia"/>
        </w:rPr>
        <w:t>个百分点。</w:t>
      </w:r>
    </w:p>
    <w:p w:rsidR="00D43564" w:rsidRDefault="003A16FF">
      <w:pPr>
        <w:ind w:firstLine="560"/>
      </w:pPr>
      <w:r>
        <w:rPr>
          <w:rFonts w:hint="eastAsia"/>
        </w:rPr>
        <w:t>规划期内，新增城乡建设用地面积</w:t>
      </w:r>
      <w:r>
        <w:rPr>
          <w:rFonts w:hint="eastAsia"/>
        </w:rPr>
        <w:t>423.06</w:t>
      </w:r>
      <w:r>
        <w:rPr>
          <w:rFonts w:hint="eastAsia"/>
        </w:rPr>
        <w:t>公顷，同时由于建设用地复垦减少城乡建设用地</w:t>
      </w:r>
      <w:r>
        <w:rPr>
          <w:rFonts w:hint="eastAsia"/>
        </w:rPr>
        <w:t>512.33</w:t>
      </w:r>
      <w:r>
        <w:rPr>
          <w:rFonts w:hint="eastAsia"/>
        </w:rPr>
        <w:t>公顷。</w:t>
      </w:r>
    </w:p>
    <w:p w:rsidR="00D43564" w:rsidRDefault="003A16FF">
      <w:pPr>
        <w:ind w:firstLine="562"/>
        <w:rPr>
          <w:b/>
          <w:bCs/>
        </w:rPr>
      </w:pPr>
      <w:r>
        <w:rPr>
          <w:rFonts w:hint="eastAsia"/>
          <w:b/>
          <w:bCs/>
        </w:rPr>
        <w:t>城镇工矿用地</w:t>
      </w:r>
    </w:p>
    <w:p w:rsidR="00D43564" w:rsidRDefault="003A16FF">
      <w:pPr>
        <w:ind w:firstLine="560"/>
      </w:pPr>
      <w:r>
        <w:rPr>
          <w:rFonts w:hint="eastAsia"/>
        </w:rPr>
        <w:t>2015</w:t>
      </w:r>
      <w:r>
        <w:rPr>
          <w:rFonts w:hint="eastAsia"/>
        </w:rPr>
        <w:t>年全县城镇工矿用地规模</w:t>
      </w:r>
      <w:r>
        <w:rPr>
          <w:rFonts w:hint="eastAsia"/>
        </w:rPr>
        <w:t>746.16</w:t>
      </w:r>
      <w:r>
        <w:rPr>
          <w:rFonts w:hint="eastAsia"/>
        </w:rPr>
        <w:t>公顷，规划期末，全县城镇工矿用地面积调整为</w:t>
      </w:r>
      <w:r>
        <w:rPr>
          <w:rFonts w:hint="eastAsia"/>
        </w:rPr>
        <w:t>1124.37</w:t>
      </w:r>
      <w:r>
        <w:rPr>
          <w:rFonts w:hint="eastAsia"/>
        </w:rPr>
        <w:t>公顷，占城乡建设用地规模的</w:t>
      </w:r>
      <w:r>
        <w:rPr>
          <w:rFonts w:hint="eastAsia"/>
        </w:rPr>
        <w:t>28.57%</w:t>
      </w:r>
      <w:r>
        <w:rPr>
          <w:rFonts w:hint="eastAsia"/>
        </w:rPr>
        <w:t>。比</w:t>
      </w:r>
      <w:r>
        <w:rPr>
          <w:rFonts w:hint="eastAsia"/>
        </w:rPr>
        <w:t>2015</w:t>
      </w:r>
      <w:r>
        <w:rPr>
          <w:rFonts w:hint="eastAsia"/>
        </w:rPr>
        <w:t>年增加</w:t>
      </w:r>
      <w:r>
        <w:rPr>
          <w:rFonts w:hint="eastAsia"/>
        </w:rPr>
        <w:t>378.21</w:t>
      </w:r>
      <w:r>
        <w:rPr>
          <w:rFonts w:hint="eastAsia"/>
        </w:rPr>
        <w:t>公顷，上升</w:t>
      </w:r>
      <w:r>
        <w:rPr>
          <w:rFonts w:hint="eastAsia"/>
        </w:rPr>
        <w:t>51</w:t>
      </w:r>
      <w:r>
        <w:rPr>
          <w:rFonts w:hint="eastAsia"/>
        </w:rPr>
        <w:t>个百分点。</w:t>
      </w:r>
    </w:p>
    <w:p w:rsidR="00D43564" w:rsidRDefault="003A16FF">
      <w:pPr>
        <w:ind w:firstLine="560"/>
      </w:pPr>
      <w:r>
        <w:rPr>
          <w:rFonts w:hint="eastAsia"/>
        </w:rPr>
        <w:t>规划期内，因满足城镇基础设施建设、经济技术开发区、年产</w:t>
      </w:r>
      <w:r>
        <w:rPr>
          <w:rFonts w:hint="eastAsia"/>
        </w:rPr>
        <w:t>20</w:t>
      </w:r>
      <w:r>
        <w:rPr>
          <w:rFonts w:hint="eastAsia"/>
        </w:rPr>
        <w:t>万吨聚合氯化铝项目、伊电集团项目和</w:t>
      </w:r>
      <w:r>
        <w:rPr>
          <w:rFonts w:hint="eastAsia"/>
        </w:rPr>
        <w:t>2*350</w:t>
      </w:r>
      <w:r>
        <w:rPr>
          <w:rFonts w:hint="eastAsia"/>
        </w:rPr>
        <w:t>低热值发电配套南河灰场项目等项目建设需求，新增城镇工矿用地</w:t>
      </w:r>
      <w:r>
        <w:rPr>
          <w:rFonts w:hint="eastAsia"/>
        </w:rPr>
        <w:t>379.02</w:t>
      </w:r>
      <w:r>
        <w:rPr>
          <w:rFonts w:hint="eastAsia"/>
        </w:rPr>
        <w:t>公顷；因城乡建设用地增减挂钩复垦减少城镇工矿用地</w:t>
      </w:r>
      <w:r>
        <w:rPr>
          <w:rFonts w:hint="eastAsia"/>
        </w:rPr>
        <w:t>0.81</w:t>
      </w:r>
      <w:r>
        <w:rPr>
          <w:rFonts w:hint="eastAsia"/>
        </w:rPr>
        <w:t>公顷。</w:t>
      </w:r>
    </w:p>
    <w:p w:rsidR="00D43564" w:rsidRDefault="003A16FF">
      <w:pPr>
        <w:ind w:firstLine="562"/>
        <w:rPr>
          <w:b/>
          <w:bCs/>
        </w:rPr>
      </w:pPr>
      <w:r>
        <w:rPr>
          <w:rFonts w:hint="eastAsia"/>
          <w:b/>
          <w:bCs/>
        </w:rPr>
        <w:t>农村居民点用地</w:t>
      </w:r>
    </w:p>
    <w:p w:rsidR="00D43564" w:rsidRDefault="003A16FF">
      <w:pPr>
        <w:ind w:firstLine="560"/>
      </w:pPr>
      <w:r>
        <w:rPr>
          <w:rFonts w:hint="eastAsia"/>
        </w:rPr>
        <w:t>2015</w:t>
      </w:r>
      <w:r>
        <w:rPr>
          <w:rFonts w:hint="eastAsia"/>
        </w:rPr>
        <w:t>年全县农村居民点用地规模</w:t>
      </w:r>
      <w:r>
        <w:rPr>
          <w:rFonts w:hint="eastAsia"/>
        </w:rPr>
        <w:t>3278.03</w:t>
      </w:r>
      <w:r>
        <w:rPr>
          <w:rFonts w:hint="eastAsia"/>
        </w:rPr>
        <w:t>公顷，规划期末，全县农村居民点用地面积调整为</w:t>
      </w:r>
      <w:r>
        <w:rPr>
          <w:rFonts w:hint="eastAsia"/>
        </w:rPr>
        <w:t>2810.55</w:t>
      </w:r>
      <w:r>
        <w:rPr>
          <w:rFonts w:hint="eastAsia"/>
        </w:rPr>
        <w:t>公顷，占城乡建设用地规模的</w:t>
      </w:r>
      <w:r>
        <w:rPr>
          <w:rFonts w:hint="eastAsia"/>
        </w:rPr>
        <w:t>71.43%</w:t>
      </w:r>
      <w:r>
        <w:rPr>
          <w:rFonts w:hint="eastAsia"/>
        </w:rPr>
        <w:t>，比</w:t>
      </w:r>
      <w:r>
        <w:rPr>
          <w:rFonts w:hint="eastAsia"/>
        </w:rPr>
        <w:t>2015</w:t>
      </w:r>
      <w:r>
        <w:rPr>
          <w:rFonts w:hint="eastAsia"/>
        </w:rPr>
        <w:t>年减少</w:t>
      </w:r>
      <w:r>
        <w:rPr>
          <w:rFonts w:hint="eastAsia"/>
        </w:rPr>
        <w:t>467.48</w:t>
      </w:r>
      <w:r>
        <w:rPr>
          <w:rFonts w:hint="eastAsia"/>
        </w:rPr>
        <w:t>公顷，减少</w:t>
      </w:r>
      <w:r>
        <w:rPr>
          <w:rFonts w:hint="eastAsia"/>
        </w:rPr>
        <w:t>14</w:t>
      </w:r>
      <w:r>
        <w:rPr>
          <w:rFonts w:hint="eastAsia"/>
        </w:rPr>
        <w:t>个百分点。</w:t>
      </w:r>
    </w:p>
    <w:p w:rsidR="00D43564" w:rsidRDefault="003A16FF">
      <w:pPr>
        <w:ind w:firstLine="560"/>
      </w:pPr>
      <w:r>
        <w:rPr>
          <w:rFonts w:hint="eastAsia"/>
        </w:rPr>
        <w:t>规划期内，因地质灾害移民、易地扶贫搬迁、新农村建设等增加农村居民点用地</w:t>
      </w:r>
      <w:r>
        <w:rPr>
          <w:rFonts w:hint="eastAsia"/>
        </w:rPr>
        <w:t>44.04</w:t>
      </w:r>
      <w:r>
        <w:rPr>
          <w:rFonts w:hint="eastAsia"/>
        </w:rPr>
        <w:t>公顷；同期因开展空心村和零星户整治复垦和城乡建设用地增减挂钩复垦减少农村居民点用地</w:t>
      </w:r>
      <w:r>
        <w:rPr>
          <w:rFonts w:hint="eastAsia"/>
        </w:rPr>
        <w:t>511.52</w:t>
      </w:r>
      <w:r>
        <w:rPr>
          <w:rFonts w:hint="eastAsia"/>
        </w:rPr>
        <w:t>公顷。</w:t>
      </w:r>
    </w:p>
    <w:p w:rsidR="00D43564" w:rsidRDefault="003A16FF">
      <w:pPr>
        <w:ind w:firstLine="562"/>
        <w:rPr>
          <w:b/>
          <w:bCs/>
        </w:rPr>
      </w:pPr>
      <w:r>
        <w:rPr>
          <w:rFonts w:hint="eastAsia"/>
          <w:b/>
          <w:bCs/>
        </w:rPr>
        <w:t>——交通水利用地</w:t>
      </w:r>
    </w:p>
    <w:p w:rsidR="00D43564" w:rsidRDefault="003A16FF">
      <w:pPr>
        <w:ind w:firstLine="560"/>
      </w:pPr>
      <w:r>
        <w:rPr>
          <w:rFonts w:hint="eastAsia"/>
        </w:rPr>
        <w:lastRenderedPageBreak/>
        <w:t>2015</w:t>
      </w:r>
      <w:r>
        <w:rPr>
          <w:rFonts w:hint="eastAsia"/>
        </w:rPr>
        <w:t>年全县交通水利用地规模</w:t>
      </w:r>
      <w:r>
        <w:rPr>
          <w:rFonts w:hint="eastAsia"/>
        </w:rPr>
        <w:t>256.38</w:t>
      </w:r>
      <w:r>
        <w:rPr>
          <w:rFonts w:hint="eastAsia"/>
        </w:rPr>
        <w:t>公顷，规划期末，优先保障对区域具有战略意义的国家、省和市县重点交通水利项目建设，同时兼顾乡镇有关建设项目用地。全县交通水利用地调整为</w:t>
      </w:r>
      <w:r>
        <w:rPr>
          <w:rFonts w:hint="eastAsia"/>
        </w:rPr>
        <w:t>725.06</w:t>
      </w:r>
      <w:r>
        <w:rPr>
          <w:rFonts w:hint="eastAsia"/>
        </w:rPr>
        <w:t>公顷，占建设用地规模的</w:t>
      </w:r>
      <w:r>
        <w:rPr>
          <w:rFonts w:hint="eastAsia"/>
        </w:rPr>
        <w:t>15.52%</w:t>
      </w:r>
      <w:r>
        <w:rPr>
          <w:rFonts w:hint="eastAsia"/>
        </w:rPr>
        <w:t>。比</w:t>
      </w:r>
      <w:r>
        <w:rPr>
          <w:rFonts w:hint="eastAsia"/>
        </w:rPr>
        <w:t>2015</w:t>
      </w:r>
      <w:r>
        <w:rPr>
          <w:rFonts w:hint="eastAsia"/>
        </w:rPr>
        <w:t>年增加</w:t>
      </w:r>
      <w:r>
        <w:rPr>
          <w:rFonts w:hint="eastAsia"/>
        </w:rPr>
        <w:t>468.45</w:t>
      </w:r>
      <w:r>
        <w:rPr>
          <w:rFonts w:hint="eastAsia"/>
        </w:rPr>
        <w:t>公顷，上升</w:t>
      </w:r>
      <w:r>
        <w:rPr>
          <w:rFonts w:hint="eastAsia"/>
        </w:rPr>
        <w:t>183</w:t>
      </w:r>
      <w:r>
        <w:rPr>
          <w:rFonts w:hint="eastAsia"/>
        </w:rPr>
        <w:t>个百分点。</w:t>
      </w:r>
    </w:p>
    <w:p w:rsidR="00D43564" w:rsidRDefault="003A16FF">
      <w:pPr>
        <w:ind w:firstLine="562"/>
        <w:rPr>
          <w:b/>
          <w:bCs/>
        </w:rPr>
      </w:pPr>
      <w:r>
        <w:rPr>
          <w:rFonts w:hint="eastAsia"/>
          <w:b/>
          <w:bCs/>
        </w:rPr>
        <w:t>交通用地</w:t>
      </w:r>
    </w:p>
    <w:p w:rsidR="00D43564" w:rsidRDefault="003A16FF">
      <w:pPr>
        <w:ind w:firstLine="560"/>
      </w:pPr>
      <w:r>
        <w:rPr>
          <w:rFonts w:hint="eastAsia"/>
        </w:rPr>
        <w:t>2015</w:t>
      </w:r>
      <w:r>
        <w:rPr>
          <w:rFonts w:hint="eastAsia"/>
        </w:rPr>
        <w:t>年全县交通用地规模</w:t>
      </w:r>
      <w:r>
        <w:rPr>
          <w:rFonts w:hint="eastAsia"/>
        </w:rPr>
        <w:t>223.20</w:t>
      </w:r>
      <w:r>
        <w:rPr>
          <w:rFonts w:hint="eastAsia"/>
        </w:rPr>
        <w:t>公顷，规划期末，全县交通用地规模调整为</w:t>
      </w:r>
      <w:r>
        <w:rPr>
          <w:rFonts w:hint="eastAsia"/>
        </w:rPr>
        <w:t>626.65</w:t>
      </w:r>
      <w:r>
        <w:rPr>
          <w:rFonts w:hint="eastAsia"/>
        </w:rPr>
        <w:t>公顷，占交通水利用地规模的</w:t>
      </w:r>
      <w:r>
        <w:rPr>
          <w:rFonts w:hint="eastAsia"/>
        </w:rPr>
        <w:t>86.45%</w:t>
      </w:r>
      <w:r>
        <w:rPr>
          <w:rFonts w:hint="eastAsia"/>
        </w:rPr>
        <w:t>，比</w:t>
      </w:r>
      <w:r>
        <w:rPr>
          <w:rFonts w:hint="eastAsia"/>
        </w:rPr>
        <w:t>2015</w:t>
      </w:r>
      <w:r>
        <w:rPr>
          <w:rFonts w:hint="eastAsia"/>
        </w:rPr>
        <w:t>年增加</w:t>
      </w:r>
      <w:r>
        <w:rPr>
          <w:rFonts w:hint="eastAsia"/>
        </w:rPr>
        <w:t>403.45</w:t>
      </w:r>
      <w:r>
        <w:rPr>
          <w:rFonts w:hint="eastAsia"/>
        </w:rPr>
        <w:t>公顷，上升</w:t>
      </w:r>
      <w:r>
        <w:rPr>
          <w:rFonts w:hint="eastAsia"/>
        </w:rPr>
        <w:t>181</w:t>
      </w:r>
      <w:r>
        <w:rPr>
          <w:rFonts w:hint="eastAsia"/>
        </w:rPr>
        <w:t>个百分点。</w:t>
      </w:r>
    </w:p>
    <w:p w:rsidR="00D43564" w:rsidRDefault="003A16FF">
      <w:pPr>
        <w:ind w:firstLine="560"/>
      </w:pPr>
      <w:r>
        <w:rPr>
          <w:rFonts w:hint="eastAsia"/>
        </w:rPr>
        <w:t>规划期内，新增交通用地面积</w:t>
      </w:r>
      <w:r>
        <w:rPr>
          <w:rFonts w:hint="eastAsia"/>
        </w:rPr>
        <w:t>403.45</w:t>
      </w:r>
      <w:r>
        <w:rPr>
          <w:rFonts w:hint="eastAsia"/>
        </w:rPr>
        <w:t>公顷，主要用于离石至隰县高速公路项目、汾阳至石楼高速公路项目和孝辛线石口</w:t>
      </w:r>
      <w:r>
        <w:rPr>
          <w:rFonts w:hint="eastAsia"/>
        </w:rPr>
        <w:t>-</w:t>
      </w:r>
      <w:r>
        <w:rPr>
          <w:rFonts w:hint="eastAsia"/>
        </w:rPr>
        <w:t>石楼段升级改造工程项目等的建设。</w:t>
      </w:r>
    </w:p>
    <w:p w:rsidR="00D43564" w:rsidRDefault="003A16FF">
      <w:pPr>
        <w:ind w:firstLine="562"/>
        <w:rPr>
          <w:b/>
          <w:bCs/>
        </w:rPr>
      </w:pPr>
      <w:r>
        <w:rPr>
          <w:rFonts w:hint="eastAsia"/>
          <w:b/>
          <w:bCs/>
        </w:rPr>
        <w:t>水利设施用地</w:t>
      </w:r>
    </w:p>
    <w:p w:rsidR="00D43564" w:rsidRDefault="003A16FF">
      <w:pPr>
        <w:ind w:firstLine="560"/>
      </w:pPr>
      <w:r>
        <w:rPr>
          <w:rFonts w:hint="eastAsia"/>
        </w:rPr>
        <w:t>2015</w:t>
      </w:r>
      <w:r>
        <w:rPr>
          <w:rFonts w:hint="eastAsia"/>
        </w:rPr>
        <w:t>年全县水利设施用地</w:t>
      </w:r>
      <w:r>
        <w:rPr>
          <w:rFonts w:hint="eastAsia"/>
        </w:rPr>
        <w:t>33.18</w:t>
      </w:r>
      <w:r>
        <w:rPr>
          <w:rFonts w:hint="eastAsia"/>
        </w:rPr>
        <w:t>公顷，规划期末，全县水利设施用地面积调整为</w:t>
      </w:r>
      <w:r>
        <w:rPr>
          <w:rFonts w:hint="eastAsia"/>
        </w:rPr>
        <w:t>98.18</w:t>
      </w:r>
      <w:r>
        <w:rPr>
          <w:rFonts w:hint="eastAsia"/>
        </w:rPr>
        <w:t>公顷，占交通水利用地面积的</w:t>
      </w:r>
      <w:r>
        <w:rPr>
          <w:rFonts w:hint="eastAsia"/>
        </w:rPr>
        <w:t>13.55%</w:t>
      </w:r>
      <w:r>
        <w:rPr>
          <w:rFonts w:hint="eastAsia"/>
        </w:rPr>
        <w:t>。比</w:t>
      </w:r>
      <w:r>
        <w:rPr>
          <w:rFonts w:hint="eastAsia"/>
        </w:rPr>
        <w:t>2015</w:t>
      </w:r>
      <w:r>
        <w:rPr>
          <w:rFonts w:hint="eastAsia"/>
        </w:rPr>
        <w:t>年增加</w:t>
      </w:r>
      <w:r>
        <w:rPr>
          <w:rFonts w:hint="eastAsia"/>
        </w:rPr>
        <w:t>65.00</w:t>
      </w:r>
      <w:r>
        <w:rPr>
          <w:rFonts w:hint="eastAsia"/>
        </w:rPr>
        <w:t>公顷，增加</w:t>
      </w:r>
      <w:r>
        <w:rPr>
          <w:rFonts w:hint="eastAsia"/>
        </w:rPr>
        <w:t>196</w:t>
      </w:r>
      <w:r>
        <w:rPr>
          <w:rFonts w:hint="eastAsia"/>
        </w:rPr>
        <w:t>个百分点。</w:t>
      </w:r>
    </w:p>
    <w:p w:rsidR="00D43564" w:rsidRDefault="003A16FF">
      <w:pPr>
        <w:ind w:firstLine="560"/>
      </w:pPr>
      <w:r>
        <w:rPr>
          <w:rFonts w:hint="eastAsia"/>
        </w:rPr>
        <w:t>规划期内，新增建设用地占耕地</w:t>
      </w:r>
      <w:r>
        <w:rPr>
          <w:rFonts w:hint="eastAsia"/>
        </w:rPr>
        <w:t>65.00</w:t>
      </w:r>
      <w:r>
        <w:rPr>
          <w:rFonts w:hint="eastAsia"/>
        </w:rPr>
        <w:t>公顷，全部用于汾河流域生态修复与保护工程（打捆）项目的建设。</w:t>
      </w:r>
    </w:p>
    <w:p w:rsidR="00D43564" w:rsidRDefault="003A16FF">
      <w:pPr>
        <w:ind w:firstLine="562"/>
        <w:rPr>
          <w:b/>
          <w:bCs/>
        </w:rPr>
      </w:pPr>
      <w:r>
        <w:rPr>
          <w:rFonts w:hint="eastAsia"/>
          <w:b/>
          <w:bCs/>
        </w:rPr>
        <w:t>其他建设用地</w:t>
      </w:r>
    </w:p>
    <w:p w:rsidR="00D43564" w:rsidRDefault="003A16FF">
      <w:pPr>
        <w:ind w:firstLine="560"/>
      </w:pPr>
      <w:r>
        <w:rPr>
          <w:rFonts w:hint="eastAsia"/>
        </w:rPr>
        <w:t>2015</w:t>
      </w:r>
      <w:r>
        <w:rPr>
          <w:rFonts w:hint="eastAsia"/>
        </w:rPr>
        <w:t>年全县其他建设用地规模</w:t>
      </w:r>
      <w:r>
        <w:rPr>
          <w:rFonts w:hint="eastAsia"/>
        </w:rPr>
        <w:t>11.02</w:t>
      </w:r>
      <w:r>
        <w:rPr>
          <w:rFonts w:hint="eastAsia"/>
        </w:rPr>
        <w:t>公顷，规划期末，全县其他建设用地面积不变。</w:t>
      </w:r>
    </w:p>
    <w:p w:rsidR="00D43564" w:rsidRDefault="003A16FF">
      <w:pPr>
        <w:ind w:firstLine="562"/>
        <w:rPr>
          <w:b/>
          <w:bCs/>
        </w:rPr>
      </w:pPr>
      <w:r>
        <w:rPr>
          <w:rFonts w:hint="eastAsia"/>
          <w:b/>
          <w:bCs/>
        </w:rPr>
        <w:t>——其他土地结构调整</w:t>
      </w:r>
    </w:p>
    <w:p w:rsidR="00D43564" w:rsidRDefault="003A16FF">
      <w:pPr>
        <w:ind w:firstLine="560"/>
        <w:jc w:val="both"/>
      </w:pPr>
      <w:r>
        <w:rPr>
          <w:rFonts w:hint="eastAsia"/>
        </w:rPr>
        <w:t>2015</w:t>
      </w:r>
      <w:r>
        <w:rPr>
          <w:rFonts w:hint="eastAsia"/>
        </w:rPr>
        <w:t>年全县其他土地</w:t>
      </w:r>
      <w:r>
        <w:rPr>
          <w:rFonts w:hint="eastAsia"/>
        </w:rPr>
        <w:t>15875.47</w:t>
      </w:r>
      <w:r>
        <w:rPr>
          <w:rFonts w:hint="eastAsia"/>
        </w:rPr>
        <w:t>公顷，规划期末，全县其他土地面积调整为</w:t>
      </w:r>
      <w:r>
        <w:rPr>
          <w:rFonts w:hint="eastAsia"/>
        </w:rPr>
        <w:t>15877.84</w:t>
      </w:r>
      <w:r>
        <w:rPr>
          <w:rFonts w:hint="eastAsia"/>
        </w:rPr>
        <w:t>公顷，占土地总面积的</w:t>
      </w:r>
      <w:r>
        <w:rPr>
          <w:rFonts w:hint="eastAsia"/>
        </w:rPr>
        <w:t>12.60%</w:t>
      </w:r>
      <w:r>
        <w:rPr>
          <w:rFonts w:hint="eastAsia"/>
        </w:rPr>
        <w:t>，比</w:t>
      </w:r>
      <w:r>
        <w:rPr>
          <w:rFonts w:hint="eastAsia"/>
        </w:rPr>
        <w:t>2015</w:t>
      </w:r>
      <w:r>
        <w:rPr>
          <w:rFonts w:hint="eastAsia"/>
        </w:rPr>
        <w:t>年增加</w:t>
      </w:r>
      <w:r>
        <w:rPr>
          <w:rFonts w:hint="eastAsia"/>
        </w:rPr>
        <w:t>2.37</w:t>
      </w:r>
      <w:r>
        <w:rPr>
          <w:rFonts w:hint="eastAsia"/>
        </w:rPr>
        <w:t>公顷，上升</w:t>
      </w:r>
      <w:r>
        <w:rPr>
          <w:rFonts w:hint="eastAsia"/>
        </w:rPr>
        <w:t>0.01</w:t>
      </w:r>
      <w:r>
        <w:rPr>
          <w:rFonts w:hint="eastAsia"/>
        </w:rPr>
        <w:t>个百分点。</w:t>
      </w:r>
    </w:p>
    <w:p w:rsidR="00D43564" w:rsidRDefault="003A16FF">
      <w:pPr>
        <w:ind w:firstLine="562"/>
        <w:jc w:val="both"/>
        <w:rPr>
          <w:b/>
          <w:bCs/>
        </w:rPr>
      </w:pPr>
      <w:r>
        <w:rPr>
          <w:rFonts w:hint="eastAsia"/>
          <w:b/>
          <w:bCs/>
        </w:rPr>
        <w:lastRenderedPageBreak/>
        <w:t>其他草地</w:t>
      </w:r>
    </w:p>
    <w:p w:rsidR="00D43564" w:rsidRDefault="003A16FF">
      <w:pPr>
        <w:ind w:firstLine="560"/>
        <w:jc w:val="both"/>
      </w:pPr>
      <w:r>
        <w:rPr>
          <w:rFonts w:hint="eastAsia"/>
        </w:rPr>
        <w:t>2015</w:t>
      </w:r>
      <w:r>
        <w:rPr>
          <w:rFonts w:hint="eastAsia"/>
        </w:rPr>
        <w:t>年全县其他草地面积</w:t>
      </w:r>
      <w:r>
        <w:rPr>
          <w:rFonts w:hint="eastAsia"/>
        </w:rPr>
        <w:t>11566.41</w:t>
      </w:r>
      <w:r>
        <w:rPr>
          <w:rFonts w:hint="eastAsia"/>
        </w:rPr>
        <w:t>公顷，规划期内，全县自然保留地面积调整为</w:t>
      </w:r>
      <w:r>
        <w:rPr>
          <w:rFonts w:hint="eastAsia"/>
        </w:rPr>
        <w:t>11670.61</w:t>
      </w:r>
      <w:r>
        <w:rPr>
          <w:rFonts w:hint="eastAsia"/>
        </w:rPr>
        <w:t>公顷，占其他土地面积的</w:t>
      </w:r>
      <w:r>
        <w:rPr>
          <w:rFonts w:hint="eastAsia"/>
        </w:rPr>
        <w:t>73.50%</w:t>
      </w:r>
      <w:r>
        <w:rPr>
          <w:rFonts w:hint="eastAsia"/>
        </w:rPr>
        <w:t>，比</w:t>
      </w:r>
      <w:r>
        <w:rPr>
          <w:rFonts w:hint="eastAsia"/>
        </w:rPr>
        <w:t>2015</w:t>
      </w:r>
      <w:r>
        <w:rPr>
          <w:rFonts w:hint="eastAsia"/>
        </w:rPr>
        <w:t>年增加</w:t>
      </w:r>
      <w:r>
        <w:rPr>
          <w:rFonts w:hint="eastAsia"/>
        </w:rPr>
        <w:t>104.20</w:t>
      </w:r>
      <w:r>
        <w:rPr>
          <w:rFonts w:hint="eastAsia"/>
        </w:rPr>
        <w:t>公顷，上升</w:t>
      </w:r>
      <w:r>
        <w:rPr>
          <w:rFonts w:hint="eastAsia"/>
        </w:rPr>
        <w:t>1</w:t>
      </w:r>
      <w:r>
        <w:rPr>
          <w:rFonts w:hint="eastAsia"/>
        </w:rPr>
        <w:t>个百分点。</w:t>
      </w:r>
    </w:p>
    <w:p w:rsidR="00D43564" w:rsidRDefault="003A16FF">
      <w:pPr>
        <w:ind w:firstLine="560"/>
        <w:jc w:val="both"/>
      </w:pPr>
      <w:r>
        <w:rPr>
          <w:rFonts w:hint="eastAsia"/>
        </w:rPr>
        <w:t>规划期内，因灾毁增加其他草地</w:t>
      </w:r>
      <w:r>
        <w:rPr>
          <w:rFonts w:hint="eastAsia"/>
        </w:rPr>
        <w:t>465.50</w:t>
      </w:r>
      <w:r>
        <w:rPr>
          <w:rFonts w:hint="eastAsia"/>
        </w:rPr>
        <w:t>公顷，</w:t>
      </w:r>
      <w:r>
        <w:rPr>
          <w:rFonts w:hint="eastAsia"/>
          <w:lang w:val="zh-CN"/>
        </w:rPr>
        <w:t>主要集中在双池镇和桃红坡镇的地质灾害多发区和采煤沉陷区</w:t>
      </w:r>
      <w:r>
        <w:rPr>
          <w:rFonts w:hint="eastAsia"/>
        </w:rPr>
        <w:t>；同期建设占用和土地开发分别减少其他草地</w:t>
      </w:r>
      <w:r>
        <w:rPr>
          <w:rFonts w:hint="eastAsia"/>
        </w:rPr>
        <w:t>113.66</w:t>
      </w:r>
      <w:r>
        <w:rPr>
          <w:rFonts w:hint="eastAsia"/>
        </w:rPr>
        <w:t>公顷和</w:t>
      </w:r>
      <w:r>
        <w:rPr>
          <w:rFonts w:hint="eastAsia"/>
        </w:rPr>
        <w:t>247.64</w:t>
      </w:r>
      <w:r>
        <w:rPr>
          <w:rFonts w:hint="eastAsia"/>
        </w:rPr>
        <w:t>公顷，</w:t>
      </w:r>
      <w:r>
        <w:rPr>
          <w:rFonts w:hint="eastAsia"/>
          <w:lang w:val="zh-CN"/>
        </w:rPr>
        <w:t>整理减少</w:t>
      </w:r>
      <w:r>
        <w:rPr>
          <w:rFonts w:hint="eastAsia"/>
        </w:rPr>
        <w:t>其他草地</w:t>
      </w:r>
      <w:r>
        <w:rPr>
          <w:rFonts w:hint="eastAsia"/>
          <w:lang w:val="zh-CN"/>
        </w:rPr>
        <w:t>主要集中在低山丘陵区的石口乡和康城镇，建设占用减少自然保留地主要集中在石口乡、水头镇和双池镇，开发减少</w:t>
      </w:r>
      <w:r>
        <w:rPr>
          <w:rFonts w:hint="eastAsia"/>
        </w:rPr>
        <w:t>其他草地</w:t>
      </w:r>
      <w:r>
        <w:rPr>
          <w:rFonts w:hint="eastAsia"/>
          <w:lang w:val="zh-CN"/>
        </w:rPr>
        <w:t>主要集中在低山丘陵区的石口乡和回龙乡，共计减少</w:t>
      </w:r>
      <w:r>
        <w:rPr>
          <w:rFonts w:hint="eastAsia"/>
        </w:rPr>
        <w:t>其他草地</w:t>
      </w:r>
      <w:r>
        <w:rPr>
          <w:rFonts w:hint="eastAsia"/>
        </w:rPr>
        <w:t>361.30</w:t>
      </w:r>
      <w:r>
        <w:rPr>
          <w:rFonts w:hint="eastAsia"/>
          <w:lang w:val="zh-CN"/>
        </w:rPr>
        <w:t>公顷</w:t>
      </w:r>
      <w:r>
        <w:rPr>
          <w:rFonts w:hint="eastAsia"/>
        </w:rPr>
        <w:t>。</w:t>
      </w:r>
    </w:p>
    <w:p w:rsidR="00D43564" w:rsidRDefault="003A16FF">
      <w:pPr>
        <w:ind w:firstLine="562"/>
        <w:jc w:val="both"/>
        <w:rPr>
          <w:b/>
          <w:bCs/>
        </w:rPr>
      </w:pPr>
      <w:r>
        <w:rPr>
          <w:rFonts w:hint="eastAsia"/>
          <w:b/>
          <w:bCs/>
        </w:rPr>
        <w:t>水域</w:t>
      </w:r>
    </w:p>
    <w:p w:rsidR="00D43564" w:rsidRDefault="003A16FF">
      <w:pPr>
        <w:ind w:firstLine="560"/>
        <w:jc w:val="both"/>
      </w:pPr>
      <w:r>
        <w:rPr>
          <w:rFonts w:hint="eastAsia"/>
        </w:rPr>
        <w:t>2015</w:t>
      </w:r>
      <w:r>
        <w:rPr>
          <w:rFonts w:hint="eastAsia"/>
        </w:rPr>
        <w:t>年全县水域面积</w:t>
      </w:r>
      <w:r>
        <w:rPr>
          <w:rFonts w:hint="eastAsia"/>
        </w:rPr>
        <w:t>283.59</w:t>
      </w:r>
      <w:r>
        <w:rPr>
          <w:rFonts w:hint="eastAsia"/>
        </w:rPr>
        <w:t>公顷，规划期末，全县水域面积调整为</w:t>
      </w:r>
      <w:r>
        <w:rPr>
          <w:rFonts w:hint="eastAsia"/>
        </w:rPr>
        <w:t>270.34</w:t>
      </w:r>
      <w:r>
        <w:rPr>
          <w:rFonts w:hint="eastAsia"/>
        </w:rPr>
        <w:t>公顷，占其他土地面积的</w:t>
      </w:r>
      <w:r>
        <w:rPr>
          <w:rFonts w:hint="eastAsia"/>
        </w:rPr>
        <w:t>1.70%</w:t>
      </w:r>
      <w:r>
        <w:rPr>
          <w:rFonts w:hint="eastAsia"/>
        </w:rPr>
        <w:t>。比</w:t>
      </w:r>
      <w:r>
        <w:rPr>
          <w:rFonts w:hint="eastAsia"/>
        </w:rPr>
        <w:t>2015</w:t>
      </w:r>
      <w:r>
        <w:rPr>
          <w:rFonts w:hint="eastAsia"/>
        </w:rPr>
        <w:t>年减少</w:t>
      </w:r>
      <w:r>
        <w:rPr>
          <w:rFonts w:hint="eastAsia"/>
        </w:rPr>
        <w:t>13.25</w:t>
      </w:r>
      <w:r>
        <w:rPr>
          <w:rFonts w:hint="eastAsia"/>
        </w:rPr>
        <w:t>公顷，下降</w:t>
      </w:r>
      <w:r>
        <w:rPr>
          <w:rFonts w:hint="eastAsia"/>
        </w:rPr>
        <w:t>5</w:t>
      </w:r>
      <w:r>
        <w:rPr>
          <w:rFonts w:hint="eastAsia"/>
        </w:rPr>
        <w:t>个百分点。</w:t>
      </w:r>
    </w:p>
    <w:p w:rsidR="00D43564" w:rsidRDefault="003A16FF">
      <w:pPr>
        <w:ind w:firstLine="560"/>
        <w:jc w:val="both"/>
      </w:pPr>
      <w:r>
        <w:rPr>
          <w:rFonts w:hint="eastAsia"/>
        </w:rPr>
        <w:t>规划期内，因建设占用减少水域</w:t>
      </w:r>
      <w:r>
        <w:rPr>
          <w:rFonts w:hint="eastAsia"/>
        </w:rPr>
        <w:t>13.28</w:t>
      </w:r>
      <w:r>
        <w:rPr>
          <w:rFonts w:hint="eastAsia"/>
        </w:rPr>
        <w:t>公顷，主要集中在低山丘陵区的双池镇。</w:t>
      </w:r>
    </w:p>
    <w:p w:rsidR="00D43564" w:rsidRDefault="003A16FF">
      <w:pPr>
        <w:ind w:firstLine="562"/>
        <w:jc w:val="both"/>
        <w:rPr>
          <w:b/>
          <w:bCs/>
        </w:rPr>
      </w:pPr>
      <w:r>
        <w:rPr>
          <w:rFonts w:hint="eastAsia"/>
          <w:b/>
          <w:bCs/>
        </w:rPr>
        <w:t>其他自然保留地</w:t>
      </w:r>
    </w:p>
    <w:p w:rsidR="00D43564" w:rsidRDefault="003A16FF">
      <w:pPr>
        <w:ind w:firstLine="560"/>
        <w:jc w:val="both"/>
      </w:pPr>
      <w:r>
        <w:rPr>
          <w:rFonts w:hint="eastAsia"/>
        </w:rPr>
        <w:t>2015</w:t>
      </w:r>
      <w:r>
        <w:rPr>
          <w:rFonts w:hint="eastAsia"/>
        </w:rPr>
        <w:t>年全县其他自然保留地面积</w:t>
      </w:r>
      <w:r>
        <w:rPr>
          <w:rFonts w:hint="eastAsia"/>
        </w:rPr>
        <w:t>4025.47</w:t>
      </w:r>
      <w:r>
        <w:rPr>
          <w:rFonts w:hint="eastAsia"/>
        </w:rPr>
        <w:t>公顷，规划期末，全县其他自然保留地面积调整为</w:t>
      </w:r>
      <w:r>
        <w:rPr>
          <w:rFonts w:hint="eastAsia"/>
        </w:rPr>
        <w:t>3936.89</w:t>
      </w:r>
      <w:r>
        <w:rPr>
          <w:rFonts w:hint="eastAsia"/>
        </w:rPr>
        <w:t>公顷，占其他土地面积的</w:t>
      </w:r>
      <w:r>
        <w:rPr>
          <w:rFonts w:hint="eastAsia"/>
        </w:rPr>
        <w:t>24.79%</w:t>
      </w:r>
      <w:r>
        <w:rPr>
          <w:rFonts w:hint="eastAsia"/>
        </w:rPr>
        <w:t>，比</w:t>
      </w:r>
      <w:r>
        <w:rPr>
          <w:rFonts w:hint="eastAsia"/>
        </w:rPr>
        <w:t>2015</w:t>
      </w:r>
      <w:r>
        <w:rPr>
          <w:rFonts w:hint="eastAsia"/>
        </w:rPr>
        <w:t>年减少</w:t>
      </w:r>
      <w:r>
        <w:rPr>
          <w:rFonts w:hint="eastAsia"/>
        </w:rPr>
        <w:t>88.58</w:t>
      </w:r>
      <w:r>
        <w:rPr>
          <w:rFonts w:hint="eastAsia"/>
        </w:rPr>
        <w:t>公顷，下降</w:t>
      </w:r>
      <w:r>
        <w:rPr>
          <w:rFonts w:hint="eastAsia"/>
        </w:rPr>
        <w:t>2</w:t>
      </w:r>
      <w:r>
        <w:rPr>
          <w:rFonts w:hint="eastAsia"/>
        </w:rPr>
        <w:t>个百分点。</w:t>
      </w:r>
    </w:p>
    <w:p w:rsidR="00D43564" w:rsidRDefault="003A16FF">
      <w:pPr>
        <w:ind w:firstLine="560"/>
        <w:jc w:val="both"/>
      </w:pPr>
      <w:r>
        <w:rPr>
          <w:rFonts w:hint="eastAsia"/>
        </w:rPr>
        <w:t>规划期内，因</w:t>
      </w:r>
      <w:bookmarkStart w:id="149" w:name="_GoBack"/>
      <w:bookmarkEnd w:id="149"/>
      <w:r>
        <w:rPr>
          <w:rFonts w:hint="eastAsia"/>
        </w:rPr>
        <w:t>建设占用减少其他自然保留地</w:t>
      </w:r>
      <w:r>
        <w:rPr>
          <w:rFonts w:hint="eastAsia"/>
        </w:rPr>
        <w:t>88.58</w:t>
      </w:r>
      <w:r>
        <w:rPr>
          <w:rFonts w:hint="eastAsia"/>
        </w:rPr>
        <w:t>公顷。</w:t>
      </w:r>
    </w:p>
    <w:p w:rsidR="00D43564" w:rsidRDefault="003A16FF">
      <w:pPr>
        <w:pStyle w:val="3"/>
      </w:pPr>
      <w:r>
        <w:rPr>
          <w:rFonts w:hint="eastAsia"/>
        </w:rPr>
        <w:t>3</w:t>
      </w:r>
      <w:r>
        <w:rPr>
          <w:rFonts w:hint="eastAsia"/>
        </w:rPr>
        <w:t>、土地利用布局优化</w:t>
      </w:r>
    </w:p>
    <w:p w:rsidR="00D43564" w:rsidRDefault="003A16FF">
      <w:pPr>
        <w:ind w:firstLine="560"/>
      </w:pPr>
      <w:r>
        <w:rPr>
          <w:rFonts w:hint="eastAsia"/>
        </w:rPr>
        <w:t>（</w:t>
      </w:r>
      <w:r>
        <w:rPr>
          <w:rFonts w:hint="eastAsia"/>
        </w:rPr>
        <w:t>1</w:t>
      </w:r>
      <w:r>
        <w:rPr>
          <w:rFonts w:hint="eastAsia"/>
        </w:rPr>
        <w:t>）耕地布局优化</w:t>
      </w:r>
    </w:p>
    <w:p w:rsidR="00D43564" w:rsidRDefault="003A16FF">
      <w:pPr>
        <w:ind w:firstLine="560"/>
        <w:rPr>
          <w:lang w:val="zh-CN"/>
        </w:rPr>
      </w:pPr>
      <w:r>
        <w:rPr>
          <w:rFonts w:hint="eastAsia"/>
          <w:lang w:val="zh-CN"/>
        </w:rPr>
        <w:t>——布局调整的基本思路</w:t>
      </w:r>
    </w:p>
    <w:p w:rsidR="00D43564" w:rsidRDefault="003A16FF">
      <w:pPr>
        <w:ind w:firstLine="560"/>
      </w:pPr>
      <w:r>
        <w:rPr>
          <w:rFonts w:hint="eastAsia"/>
        </w:rPr>
        <w:lastRenderedPageBreak/>
        <w:t>严格控制非农建设占用耕地。按照不占或者少占耕地的原则布局新增建设用地，确需占用耕地的，尽量占用质量较差的耕地；有序实施生态退耕。禁止不符合国家生态退耕规划和政策、未纳入生态退耕计划的生态退耕；合理引导农业内部结构调整，不因农用地结构调整降低耕地保有量。</w:t>
      </w:r>
    </w:p>
    <w:p w:rsidR="00D43564" w:rsidRDefault="003A16FF">
      <w:pPr>
        <w:ind w:firstLine="560"/>
      </w:pPr>
      <w:r>
        <w:rPr>
          <w:rFonts w:hint="eastAsia"/>
        </w:rPr>
        <w:t>规划期间，耕地减少</w:t>
      </w:r>
      <w:r>
        <w:rPr>
          <w:rFonts w:hint="eastAsia"/>
        </w:rPr>
        <w:t>2527.54</w:t>
      </w:r>
      <w:r>
        <w:rPr>
          <w:rFonts w:hint="eastAsia"/>
        </w:rPr>
        <w:t>公顷，主要集中在回龙乡、石口乡和康城镇，减少原因为建设占用和</w:t>
      </w:r>
      <w:r>
        <w:rPr>
          <w:rFonts w:hint="eastAsia"/>
          <w:lang w:val="zh-CN"/>
        </w:rPr>
        <w:t>落实吕梁市下达的</w:t>
      </w:r>
      <w:r>
        <w:rPr>
          <w:rFonts w:hint="eastAsia"/>
        </w:rPr>
        <w:t>坡度＞</w:t>
      </w:r>
      <w:r>
        <w:rPr>
          <w:rFonts w:hint="eastAsia"/>
        </w:rPr>
        <w:t>25</w:t>
      </w:r>
      <w:r>
        <w:rPr>
          <w:rFonts w:hint="eastAsia"/>
        </w:rPr>
        <w:t>°耕地生态退耕</w:t>
      </w:r>
      <w:r>
        <w:rPr>
          <w:rFonts w:hint="eastAsia"/>
          <w:lang w:val="zh-CN"/>
        </w:rPr>
        <w:t>指标，将易造成水土流失的坡耕地按照适地适树的原则，因地制宜地植树造林，恢复森林植被、将地质灾害及采煤沉陷区的耕地不再作为耕地保有量进行保护</w:t>
      </w:r>
      <w:r>
        <w:rPr>
          <w:rFonts w:hint="eastAsia"/>
        </w:rPr>
        <w:t>；规划期内，耕地增加</w:t>
      </w:r>
      <w:r>
        <w:rPr>
          <w:rFonts w:hint="eastAsia"/>
        </w:rPr>
        <w:t>606.91</w:t>
      </w:r>
      <w:r>
        <w:rPr>
          <w:rFonts w:hint="eastAsia"/>
        </w:rPr>
        <w:t>公顷，主要集中在双池镇和回龙乡，增加来源为土地整治。调整后的耕地与现状相比，虽然坡度≤</w:t>
      </w:r>
      <w:r>
        <w:rPr>
          <w:rFonts w:hint="eastAsia"/>
        </w:rPr>
        <w:t>15</w:t>
      </w:r>
      <w:r>
        <w:rPr>
          <w:rFonts w:hint="eastAsia"/>
        </w:rPr>
        <w:t>°的耕地面积有所减少，但坡度＞</w:t>
      </w:r>
      <w:r>
        <w:rPr>
          <w:rFonts w:hint="eastAsia"/>
        </w:rPr>
        <w:t>25</w:t>
      </w:r>
      <w:r>
        <w:rPr>
          <w:rFonts w:hint="eastAsia"/>
        </w:rPr>
        <w:t>°的耕地面积明显减少，耕地整理质量虽未提高，但布局更集中连片，方便生产。</w:t>
      </w:r>
    </w:p>
    <w:p w:rsidR="00D43564" w:rsidRDefault="003A16FF">
      <w:pPr>
        <w:ind w:firstLine="560"/>
      </w:pPr>
      <w:r>
        <w:rPr>
          <w:rFonts w:hint="eastAsia"/>
        </w:rPr>
        <w:t>（</w:t>
      </w:r>
      <w:r>
        <w:rPr>
          <w:rFonts w:hint="eastAsia"/>
        </w:rPr>
        <w:t>2</w:t>
      </w:r>
      <w:r>
        <w:rPr>
          <w:rFonts w:hint="eastAsia"/>
        </w:rPr>
        <w:t>）基本农田布局优化</w:t>
      </w:r>
    </w:p>
    <w:p w:rsidR="00D43564" w:rsidRDefault="003A16FF">
      <w:pPr>
        <w:ind w:firstLine="562"/>
        <w:rPr>
          <w:b/>
          <w:bCs/>
          <w:lang w:val="zh-CN"/>
        </w:rPr>
      </w:pPr>
      <w:r>
        <w:rPr>
          <w:rFonts w:hint="eastAsia"/>
          <w:b/>
          <w:bCs/>
        </w:rPr>
        <w:t>——划定要求</w:t>
      </w:r>
    </w:p>
    <w:p w:rsidR="00D43564" w:rsidRDefault="003A16FF">
      <w:pPr>
        <w:ind w:firstLine="560"/>
        <w:jc w:val="both"/>
        <w:rPr>
          <w:lang w:val="zh-CN"/>
        </w:rPr>
      </w:pPr>
      <w:r>
        <w:rPr>
          <w:rFonts w:hint="eastAsia"/>
          <w:lang w:val="zh-CN"/>
        </w:rPr>
        <w:t>一是可以继续保留的基本农田。经核实确认，符合土地利用总体规划基本农田布局要求的现状基本农田，继续保留划定为永久基本农田。其中优先保留耕地，无法达到划定要求的可保留可调整地类。对于规划调整后</w:t>
      </w:r>
      <w:r>
        <w:rPr>
          <w:rFonts w:hint="eastAsia"/>
          <w:lang w:val="zh-CN"/>
        </w:rPr>
        <w:t xml:space="preserve"> 2020</w:t>
      </w:r>
      <w:r>
        <w:rPr>
          <w:rFonts w:hint="eastAsia"/>
          <w:lang w:val="zh-CN"/>
        </w:rPr>
        <w:t>年耕地保有量低于现行土地利用总体规划安排的，除纳入国家安排生态</w:t>
      </w:r>
      <w:r>
        <w:rPr>
          <w:rFonts w:hint="eastAsia"/>
          <w:lang w:val="zh-CN"/>
        </w:rPr>
        <w:t xml:space="preserve"> </w:t>
      </w:r>
      <w:r>
        <w:rPr>
          <w:rFonts w:hint="eastAsia"/>
          <w:lang w:val="zh-CN"/>
        </w:rPr>
        <w:t>退耕范围、实施国家重大发展战略、规划重点建设项目难以避让的以外，符合永久基本农田布局要求的现状基本农田，一律继续保留划定为永久基本农田。</w:t>
      </w:r>
    </w:p>
    <w:p w:rsidR="00D43564" w:rsidRDefault="003A16FF">
      <w:pPr>
        <w:ind w:firstLine="560"/>
        <w:rPr>
          <w:lang w:val="zh-CN"/>
        </w:rPr>
      </w:pPr>
      <w:r>
        <w:rPr>
          <w:rFonts w:hint="eastAsia"/>
          <w:lang w:val="zh-CN"/>
        </w:rPr>
        <w:t>二是不得保留的基本农田。现状基本农田中的建设用地、未利用地，以及质量不符合要求的其他农用地，不得保留划定为基本农田。其中，</w:t>
      </w:r>
      <w:r>
        <w:rPr>
          <w:rFonts w:hint="eastAsia"/>
          <w:lang w:val="zh-CN"/>
        </w:rPr>
        <w:lastRenderedPageBreak/>
        <w:t>现状基本农田中的建设用地包括依法批准的（无论是否实际占用）、规划预留的（如露天采矿用地）、违法查处后不能复垦的。</w:t>
      </w:r>
    </w:p>
    <w:p w:rsidR="00D43564" w:rsidRDefault="003A16FF">
      <w:pPr>
        <w:ind w:firstLine="560"/>
        <w:rPr>
          <w:lang w:val="zh-CN"/>
        </w:rPr>
      </w:pPr>
      <w:r>
        <w:rPr>
          <w:rFonts w:hint="eastAsia"/>
          <w:lang w:val="zh-CN"/>
        </w:rPr>
        <w:t>三是新划入的基本农田。新划入的基本农田土地利用现状应当为耕地。城镇周边和交通沿线优先保护类和安全利用类耕地，与已有划定基本农田集中连片、质量等别达到所在县（区）域平均水平以上的耕地，自身聚集度高、规模较大、有良好的水利与水土保持设施的耕地，已建成的高标准农田，农业科研、教学试验田；正在实施改造的中、低产田等应当优先划定为基本农田。</w:t>
      </w:r>
    </w:p>
    <w:p w:rsidR="00D43564" w:rsidRDefault="003A16FF">
      <w:pPr>
        <w:ind w:firstLine="560"/>
        <w:rPr>
          <w:lang w:val="zh-CN"/>
        </w:rPr>
      </w:pPr>
      <w:r>
        <w:rPr>
          <w:rFonts w:hint="eastAsia"/>
          <w:lang w:val="zh-CN"/>
        </w:rPr>
        <w:t>四是禁止新划入基本农田的要求。为了确保基本农田划定质量不降低，下列类型的耕地禁止新划入为基本农田：已纳入国务院批准的新一轮退耕还林还草总体方案中的耕地；坡度大于</w:t>
      </w:r>
      <w:r>
        <w:rPr>
          <w:rFonts w:hint="eastAsia"/>
          <w:lang w:val="zh-CN"/>
        </w:rPr>
        <w:t xml:space="preserve">25 </w:t>
      </w:r>
      <w:r>
        <w:rPr>
          <w:rFonts w:hint="eastAsia"/>
          <w:lang w:val="zh-CN"/>
        </w:rPr>
        <w:t>度且未采取水土保持措施的耕地；遭受严重污染且无法治理的严格控制类耕地；经自然灾害和生产建设活动严重损毁无法复垦的耕地；位于垃圾堆放场、化工企业、矿山等污染源周边且符合国家标准或行业标准防治范围内的耕地；河流湖泊最高洪水位控制线范围内不适宜稳定利用的耕地；未纳入基本农田整备区或者改造整治的零星分散、</w:t>
      </w:r>
      <w:r>
        <w:rPr>
          <w:rFonts w:hint="eastAsia"/>
          <w:lang w:val="zh-CN"/>
        </w:rPr>
        <w:t xml:space="preserve"> </w:t>
      </w:r>
      <w:r>
        <w:rPr>
          <w:rFonts w:hint="eastAsia"/>
          <w:lang w:val="zh-CN"/>
        </w:rPr>
        <w:t>规模过小、不易耕作、质量较差的耕地；以及其他确因社会经济发展需要不宜作为永久基本农田保护的土地。</w:t>
      </w:r>
    </w:p>
    <w:p w:rsidR="00D43564" w:rsidRDefault="003A16FF">
      <w:pPr>
        <w:ind w:firstLine="562"/>
        <w:rPr>
          <w:b/>
          <w:bCs/>
          <w:lang w:val="zh-CN"/>
        </w:rPr>
      </w:pPr>
      <w:r>
        <w:rPr>
          <w:rFonts w:hint="eastAsia"/>
          <w:b/>
          <w:bCs/>
          <w:lang w:val="zh-CN"/>
        </w:rPr>
        <w:t>——</w:t>
      </w:r>
      <w:r>
        <w:rPr>
          <w:rFonts w:hint="eastAsia"/>
          <w:b/>
          <w:bCs/>
        </w:rPr>
        <w:t>永久性</w:t>
      </w:r>
      <w:r>
        <w:rPr>
          <w:rFonts w:hint="eastAsia"/>
          <w:b/>
          <w:bCs/>
          <w:lang w:val="zh-CN"/>
        </w:rPr>
        <w:t>基本农田</w:t>
      </w:r>
      <w:r>
        <w:rPr>
          <w:rFonts w:hint="eastAsia"/>
          <w:b/>
          <w:bCs/>
        </w:rPr>
        <w:t>划定</w:t>
      </w:r>
      <w:r>
        <w:rPr>
          <w:rFonts w:hint="eastAsia"/>
          <w:b/>
          <w:bCs/>
          <w:lang w:val="zh-CN"/>
        </w:rPr>
        <w:t>结果</w:t>
      </w:r>
    </w:p>
    <w:p w:rsidR="00D43564" w:rsidRDefault="003A16FF">
      <w:pPr>
        <w:ind w:firstLine="560"/>
        <w:rPr>
          <w:lang w:val="zh-CN"/>
        </w:rPr>
      </w:pPr>
      <w:r>
        <w:rPr>
          <w:rFonts w:hint="eastAsia"/>
          <w:lang w:val="zh-CN"/>
        </w:rPr>
        <w:t>依据《交口县永久基本农田划定》的数据库成果，交口县永久基本农田保护面积为</w:t>
      </w:r>
      <w:r>
        <w:rPr>
          <w:rFonts w:hint="eastAsia"/>
          <w:lang w:val="zh-CN"/>
        </w:rPr>
        <w:t>201</w:t>
      </w:r>
      <w:r>
        <w:rPr>
          <w:rFonts w:hint="eastAsia"/>
        </w:rPr>
        <w:t>1</w:t>
      </w:r>
      <w:r>
        <w:rPr>
          <w:rFonts w:hint="eastAsia"/>
          <w:lang w:val="zh-CN"/>
        </w:rPr>
        <w:t>3.</w:t>
      </w:r>
      <w:r>
        <w:rPr>
          <w:rFonts w:hint="eastAsia"/>
        </w:rPr>
        <w:t>5</w:t>
      </w:r>
      <w:r>
        <w:rPr>
          <w:rFonts w:hint="eastAsia"/>
          <w:lang w:val="zh-CN"/>
        </w:rPr>
        <w:t>9</w:t>
      </w:r>
      <w:r>
        <w:rPr>
          <w:rFonts w:hint="eastAsia"/>
          <w:lang w:val="zh-CN"/>
        </w:rPr>
        <w:t>公顷，</w:t>
      </w:r>
      <w:r>
        <w:rPr>
          <w:rFonts w:hint="eastAsia"/>
        </w:rPr>
        <w:t>本次规划调整将交口县永久性基本农田划定成果纳入到调整方案中，</w:t>
      </w:r>
      <w:r>
        <w:rPr>
          <w:rFonts w:hint="eastAsia"/>
          <w:lang w:val="zh-CN"/>
        </w:rPr>
        <w:t>因此全县基本农田保护面积为在</w:t>
      </w:r>
      <w:r>
        <w:rPr>
          <w:rFonts w:hint="eastAsia"/>
          <w:lang w:val="zh-CN"/>
        </w:rPr>
        <w:t>201</w:t>
      </w:r>
      <w:r>
        <w:rPr>
          <w:rFonts w:hint="eastAsia"/>
        </w:rPr>
        <w:t>1</w:t>
      </w:r>
      <w:r>
        <w:rPr>
          <w:rFonts w:hint="eastAsia"/>
          <w:lang w:val="zh-CN"/>
        </w:rPr>
        <w:t>3.</w:t>
      </w:r>
      <w:r>
        <w:rPr>
          <w:rFonts w:hint="eastAsia"/>
        </w:rPr>
        <w:t>5</w:t>
      </w:r>
      <w:r>
        <w:rPr>
          <w:rFonts w:hint="eastAsia"/>
          <w:lang w:val="zh-CN"/>
        </w:rPr>
        <w:t>9</w:t>
      </w:r>
      <w:r>
        <w:rPr>
          <w:rFonts w:hint="eastAsia"/>
        </w:rPr>
        <w:t>公顷</w:t>
      </w:r>
      <w:r>
        <w:rPr>
          <w:rFonts w:hint="eastAsia"/>
          <w:lang w:val="zh-CN"/>
        </w:rPr>
        <w:t>，且全部为耕地</w:t>
      </w:r>
      <w:r>
        <w:rPr>
          <w:rFonts w:hint="eastAsia"/>
        </w:rPr>
        <w:t>。</w:t>
      </w:r>
    </w:p>
    <w:p w:rsidR="00D43564" w:rsidRDefault="003A16FF">
      <w:pPr>
        <w:ind w:firstLine="560"/>
      </w:pPr>
      <w:r>
        <w:rPr>
          <w:rFonts w:hint="eastAsia"/>
        </w:rPr>
        <w:t>（</w:t>
      </w:r>
      <w:r>
        <w:rPr>
          <w:rFonts w:hint="eastAsia"/>
        </w:rPr>
        <w:t>3</w:t>
      </w:r>
      <w:r>
        <w:rPr>
          <w:rFonts w:hint="eastAsia"/>
        </w:rPr>
        <w:t>）建设用地布局优化</w:t>
      </w:r>
    </w:p>
    <w:p w:rsidR="00D43564" w:rsidRDefault="003A16FF">
      <w:pPr>
        <w:ind w:firstLine="560"/>
        <w:rPr>
          <w:lang w:val="zh-CN"/>
        </w:rPr>
      </w:pPr>
      <w:r>
        <w:rPr>
          <w:rFonts w:hint="eastAsia"/>
          <w:lang w:val="zh-CN"/>
        </w:rPr>
        <w:t>建设用地结构与布局调整要按照建设资源节约型社会的要求，严控</w:t>
      </w:r>
      <w:r>
        <w:rPr>
          <w:rFonts w:hint="eastAsia"/>
          <w:lang w:val="zh-CN"/>
        </w:rPr>
        <w:lastRenderedPageBreak/>
        <w:t>总量、盘活存量、用好增量，非农业建设用地总量不超过市级规划调整方案确定的控制指标。充分发挥土地的宏观调控作用，优先保证重点工程建设项目用地，其他各类建设用地以内涵挖潜为主，尽可能利用非耕地。</w:t>
      </w:r>
    </w:p>
    <w:p w:rsidR="00D43564" w:rsidRDefault="003A16FF">
      <w:pPr>
        <w:ind w:firstLine="560"/>
      </w:pPr>
      <w:r>
        <w:rPr>
          <w:rFonts w:hint="eastAsia"/>
          <w:lang w:val="zh-CN"/>
        </w:rPr>
        <w:t>根据“统筹城乡、集聚建设”的指导思想，以区域人口和经济社会发展目标、资源分布状况、产业结构调整的要求为基础，以城镇体系空间布局、职能分工为依据，以保障重点地区、重要项目用地为核心，积极推进工业向产业集聚区集中、非农业人口向城镇集中、住宅向社区集中、农村居民点向中心村镇集中，最大限度体现各类用地的功能性、合理性和不同组团的协调性，优化城乡建设用地结构和布局，创新土地利用模式，提高节约集约用地水平，促进经济发展方式转变和城乡协调发展。</w:t>
      </w:r>
      <w:bookmarkStart w:id="150" w:name="_Toc251099854"/>
      <w:bookmarkStart w:id="151" w:name="_Toc249959110"/>
      <w:bookmarkStart w:id="152" w:name="_Toc19939"/>
      <w:bookmarkStart w:id="153" w:name="_Toc257789087"/>
    </w:p>
    <w:p w:rsidR="00D43564" w:rsidRDefault="003A16FF">
      <w:pPr>
        <w:pStyle w:val="2"/>
        <w:spacing w:before="190" w:after="190"/>
      </w:pPr>
      <w:bookmarkStart w:id="154" w:name="_Toc19807"/>
      <w:r>
        <w:rPr>
          <w:rFonts w:hint="eastAsia"/>
        </w:rPr>
        <w:t>（四）土地整治安排</w:t>
      </w:r>
      <w:bookmarkEnd w:id="154"/>
    </w:p>
    <w:p w:rsidR="00D43564" w:rsidRDefault="003A16FF">
      <w:pPr>
        <w:ind w:firstLine="560"/>
      </w:pPr>
      <w:r>
        <w:rPr>
          <w:rFonts w:hint="eastAsia"/>
        </w:rPr>
        <w:t>规划期内，大力推进土地整理复垦开发活动，优化城乡土地利用结构，提高土地利用综合效益。根据土地整理复垦开发潜力，全县土地整理复垦开发规模为</w:t>
      </w:r>
      <w:r>
        <w:rPr>
          <w:rFonts w:hint="eastAsia"/>
        </w:rPr>
        <w:t>4759.97</w:t>
      </w:r>
      <w:r>
        <w:rPr>
          <w:rFonts w:hint="eastAsia"/>
        </w:rPr>
        <w:t>公顷，新增耕地</w:t>
      </w:r>
      <w:r>
        <w:rPr>
          <w:rFonts w:hint="eastAsia"/>
        </w:rPr>
        <w:t>606.91</w:t>
      </w:r>
      <w:r>
        <w:rPr>
          <w:rFonts w:hint="eastAsia"/>
        </w:rPr>
        <w:t>公顷。</w:t>
      </w:r>
    </w:p>
    <w:p w:rsidR="00D43564" w:rsidRDefault="003A16FF">
      <w:pPr>
        <w:pStyle w:val="3"/>
      </w:pPr>
      <w:r>
        <w:rPr>
          <w:rFonts w:hint="eastAsia"/>
        </w:rPr>
        <w:t>1</w:t>
      </w:r>
      <w:r>
        <w:rPr>
          <w:rFonts w:hint="eastAsia"/>
        </w:rPr>
        <w:t>、按整治类型分</w:t>
      </w:r>
    </w:p>
    <w:p w:rsidR="00D43564" w:rsidRDefault="003A16FF">
      <w:pPr>
        <w:ind w:firstLine="560"/>
        <w:rPr>
          <w:lang w:val="zh-CN"/>
        </w:rPr>
      </w:pPr>
      <w:r>
        <w:rPr>
          <w:rFonts w:hint="eastAsia"/>
        </w:rPr>
        <w:t>（</w:t>
      </w:r>
      <w:r>
        <w:rPr>
          <w:rFonts w:hint="eastAsia"/>
        </w:rPr>
        <w:t>1</w:t>
      </w:r>
      <w:r>
        <w:rPr>
          <w:rFonts w:hint="eastAsia"/>
        </w:rPr>
        <w:t>）</w:t>
      </w:r>
      <w:r>
        <w:rPr>
          <w:rFonts w:hint="eastAsia"/>
          <w:lang w:val="zh-CN"/>
        </w:rPr>
        <w:t>高标准基本农田</w:t>
      </w:r>
      <w:r>
        <w:rPr>
          <w:rFonts w:hint="eastAsia"/>
        </w:rPr>
        <w:t>整理</w:t>
      </w:r>
    </w:p>
    <w:p w:rsidR="00D43564" w:rsidRDefault="003A16FF">
      <w:pPr>
        <w:ind w:firstLine="560"/>
        <w:rPr>
          <w:lang w:val="zh-CN"/>
        </w:rPr>
      </w:pPr>
      <w:r>
        <w:rPr>
          <w:rFonts w:hint="eastAsia"/>
          <w:lang w:val="zh-CN"/>
        </w:rPr>
        <w:t>通过综合开发、整治和改造农用地，完善沟、路、林、渠等配套体系，提高土地利用率，加有效耕地面积，改善耕作条件，提高耕地质量，建设高标准农田。</w:t>
      </w:r>
      <w:r>
        <w:rPr>
          <w:rFonts w:hint="eastAsia"/>
          <w:lang w:val="zh-CN"/>
        </w:rPr>
        <w:t xml:space="preserve"> </w:t>
      </w:r>
    </w:p>
    <w:p w:rsidR="00D43564" w:rsidRDefault="003A16FF">
      <w:pPr>
        <w:ind w:firstLine="560"/>
        <w:rPr>
          <w:lang w:val="zh-CN"/>
        </w:rPr>
      </w:pPr>
      <w:r>
        <w:rPr>
          <w:rFonts w:hint="eastAsia"/>
        </w:rPr>
        <w:t>规划</w:t>
      </w:r>
      <w:r>
        <w:rPr>
          <w:rFonts w:hint="eastAsia"/>
          <w:lang w:val="zh-CN"/>
        </w:rPr>
        <w:t>期内，</w:t>
      </w:r>
      <w:r>
        <w:rPr>
          <w:rFonts w:hint="eastAsia"/>
        </w:rPr>
        <w:t>土地整理规模</w:t>
      </w:r>
      <w:r>
        <w:rPr>
          <w:rFonts w:hint="eastAsia"/>
        </w:rPr>
        <w:t>4000.00</w:t>
      </w:r>
      <w:r>
        <w:rPr>
          <w:rFonts w:hint="eastAsia"/>
        </w:rPr>
        <w:t>公顷，补充耕地</w:t>
      </w:r>
      <w:r>
        <w:rPr>
          <w:rFonts w:hint="eastAsia"/>
        </w:rPr>
        <w:t>120.00</w:t>
      </w:r>
      <w:r>
        <w:rPr>
          <w:rFonts w:hint="eastAsia"/>
        </w:rPr>
        <w:t>公顷</w:t>
      </w:r>
      <w:r>
        <w:rPr>
          <w:rFonts w:hint="eastAsia"/>
          <w:lang w:val="zh-CN"/>
        </w:rPr>
        <w:t>。</w:t>
      </w:r>
    </w:p>
    <w:p w:rsidR="00D43564" w:rsidRDefault="003A16FF">
      <w:pPr>
        <w:ind w:firstLine="560"/>
        <w:rPr>
          <w:lang w:val="zh-CN"/>
        </w:rPr>
      </w:pPr>
      <w:r>
        <w:rPr>
          <w:rFonts w:hint="eastAsia"/>
        </w:rPr>
        <w:t>（</w:t>
      </w:r>
      <w:r>
        <w:rPr>
          <w:rFonts w:hint="eastAsia"/>
        </w:rPr>
        <w:t>2</w:t>
      </w:r>
      <w:r>
        <w:rPr>
          <w:rFonts w:hint="eastAsia"/>
        </w:rPr>
        <w:t>）建设用地</w:t>
      </w:r>
      <w:r>
        <w:rPr>
          <w:rFonts w:hint="eastAsia"/>
          <w:lang w:val="zh-CN"/>
        </w:rPr>
        <w:t>复垦</w:t>
      </w:r>
    </w:p>
    <w:p w:rsidR="00D43564" w:rsidRDefault="003A16FF">
      <w:pPr>
        <w:ind w:firstLine="560"/>
        <w:rPr>
          <w:lang w:val="zh-CN"/>
        </w:rPr>
      </w:pPr>
      <w:r>
        <w:rPr>
          <w:rFonts w:hint="eastAsia"/>
          <w:lang w:val="zh-CN"/>
        </w:rPr>
        <w:lastRenderedPageBreak/>
        <w:t>以整理潜力大、基础设施差、偏远的村落，水源保护地的周围村庄居民点用地为重点，通过拆并空心村和零星居民点，改造和整治旧村庄，引导农民向产业聚集、交通便捷、公共服务设施齐全的城镇、中心村、居民新区集中。通过实施汾河流域生态治理修复、扶贫搬迁和地质灾害移民工程，逐步开展农村居民点整治。</w:t>
      </w:r>
    </w:p>
    <w:p w:rsidR="00D43564" w:rsidRDefault="003A16FF">
      <w:pPr>
        <w:ind w:firstLine="560"/>
        <w:rPr>
          <w:lang w:val="zh-CN"/>
        </w:rPr>
      </w:pPr>
      <w:r>
        <w:rPr>
          <w:rFonts w:hint="eastAsia"/>
        </w:rPr>
        <w:t>规划</w:t>
      </w:r>
      <w:r>
        <w:rPr>
          <w:rFonts w:hint="eastAsia"/>
          <w:lang w:val="zh-CN"/>
        </w:rPr>
        <w:t>期内，</w:t>
      </w:r>
      <w:r>
        <w:rPr>
          <w:rFonts w:hint="eastAsia"/>
        </w:rPr>
        <w:t>上级下达类指标复垦规模为</w:t>
      </w:r>
      <w:r>
        <w:rPr>
          <w:rFonts w:hint="eastAsia"/>
        </w:rPr>
        <w:t>212.33</w:t>
      </w:r>
      <w:r>
        <w:rPr>
          <w:rFonts w:hint="eastAsia"/>
        </w:rPr>
        <w:t>公顷，挂钩类复垦规模为</w:t>
      </w:r>
      <w:r>
        <w:rPr>
          <w:rFonts w:hint="eastAsia"/>
        </w:rPr>
        <w:t>300.00</w:t>
      </w:r>
      <w:r>
        <w:rPr>
          <w:rFonts w:hint="eastAsia"/>
        </w:rPr>
        <w:t>公顷。</w:t>
      </w:r>
      <w:r>
        <w:rPr>
          <w:rFonts w:hint="eastAsia"/>
          <w:lang w:val="zh-CN"/>
        </w:rPr>
        <w:t>拟补充耕地面积为</w:t>
      </w:r>
      <w:r>
        <w:rPr>
          <w:rFonts w:hint="eastAsia"/>
          <w:lang w:val="zh-CN"/>
        </w:rPr>
        <w:t>338.32</w:t>
      </w:r>
      <w:r>
        <w:rPr>
          <w:rFonts w:hint="eastAsia"/>
          <w:lang w:val="zh-CN"/>
        </w:rPr>
        <w:t>公顷，其他农用地</w:t>
      </w:r>
      <w:r>
        <w:rPr>
          <w:lang w:val="zh-CN"/>
        </w:rPr>
        <w:t>174.01</w:t>
      </w:r>
      <w:r>
        <w:rPr>
          <w:rFonts w:hint="eastAsia"/>
          <w:lang w:val="zh-CN"/>
        </w:rPr>
        <w:t>公顷。</w:t>
      </w:r>
    </w:p>
    <w:p w:rsidR="00D43564" w:rsidRDefault="003A16FF">
      <w:pPr>
        <w:ind w:firstLine="560"/>
        <w:rPr>
          <w:lang w:val="zh-CN"/>
        </w:rPr>
      </w:pPr>
      <w:r>
        <w:rPr>
          <w:rFonts w:hint="eastAsia"/>
        </w:rPr>
        <w:t>（</w:t>
      </w:r>
      <w:r>
        <w:rPr>
          <w:rFonts w:hint="eastAsia"/>
        </w:rPr>
        <w:t>3</w:t>
      </w:r>
      <w:r>
        <w:rPr>
          <w:rFonts w:hint="eastAsia"/>
        </w:rPr>
        <w:t>）</w:t>
      </w:r>
      <w:r>
        <w:rPr>
          <w:rFonts w:hint="eastAsia"/>
          <w:lang w:val="zh-CN"/>
        </w:rPr>
        <w:t>未利用地开发</w:t>
      </w:r>
    </w:p>
    <w:p w:rsidR="00D43564" w:rsidRDefault="003A16FF">
      <w:pPr>
        <w:ind w:firstLine="560"/>
        <w:rPr>
          <w:kern w:val="0"/>
          <w:szCs w:val="20"/>
        </w:rPr>
      </w:pPr>
      <w:r>
        <w:rPr>
          <w:kern w:val="0"/>
          <w:szCs w:val="20"/>
        </w:rPr>
        <w:t>在保护和改善生态环境、防止水土流失和土地荒漠化的前提下，依据土地适宜性条件，有计划有步骤地推进耕地后备资源的开发利用。</w:t>
      </w:r>
    </w:p>
    <w:p w:rsidR="00D43564" w:rsidRDefault="003A16FF">
      <w:pPr>
        <w:ind w:firstLine="560"/>
        <w:rPr>
          <w:lang w:val="zh-CN"/>
        </w:rPr>
      </w:pPr>
      <w:r>
        <w:rPr>
          <w:rFonts w:hint="eastAsia"/>
        </w:rPr>
        <w:t>规划</w:t>
      </w:r>
      <w:r>
        <w:rPr>
          <w:rFonts w:hint="eastAsia"/>
          <w:lang w:val="zh-CN"/>
        </w:rPr>
        <w:t>期内，全县安排土地开发总规模为</w:t>
      </w:r>
      <w:r>
        <w:rPr>
          <w:rFonts w:hint="eastAsia"/>
        </w:rPr>
        <w:t>247.64</w:t>
      </w:r>
      <w:r>
        <w:rPr>
          <w:rFonts w:hint="eastAsia"/>
          <w:lang w:val="zh-CN"/>
        </w:rPr>
        <w:t>公顷，拟补充耕地面积为</w:t>
      </w:r>
      <w:r>
        <w:rPr>
          <w:rFonts w:hint="eastAsia"/>
        </w:rPr>
        <w:t>148.59</w:t>
      </w:r>
      <w:r>
        <w:rPr>
          <w:rFonts w:hint="eastAsia"/>
          <w:lang w:val="zh-CN"/>
        </w:rPr>
        <w:t>公顷，其他农用地面积为</w:t>
      </w:r>
      <w:r>
        <w:rPr>
          <w:rFonts w:hint="eastAsia"/>
        </w:rPr>
        <w:t>99.05</w:t>
      </w:r>
      <w:r>
        <w:rPr>
          <w:rFonts w:hint="eastAsia"/>
          <w:lang w:val="zh-CN"/>
        </w:rPr>
        <w:t>公顷。</w:t>
      </w:r>
    </w:p>
    <w:p w:rsidR="00D43564" w:rsidRDefault="003A16FF">
      <w:pPr>
        <w:pStyle w:val="3"/>
      </w:pPr>
      <w:r>
        <w:rPr>
          <w:rFonts w:hint="eastAsia"/>
        </w:rPr>
        <w:t>2</w:t>
      </w:r>
      <w:r>
        <w:rPr>
          <w:rFonts w:hint="eastAsia"/>
        </w:rPr>
        <w:t>、按土地用途分</w:t>
      </w:r>
    </w:p>
    <w:p w:rsidR="00D43564" w:rsidRDefault="003A16FF">
      <w:pPr>
        <w:ind w:firstLine="560"/>
        <w:rPr>
          <w:lang w:val="zh-CN"/>
        </w:rPr>
      </w:pPr>
      <w:r>
        <w:rPr>
          <w:rFonts w:hint="eastAsia"/>
        </w:rPr>
        <w:t>（</w:t>
      </w:r>
      <w:r>
        <w:rPr>
          <w:rFonts w:hint="eastAsia"/>
        </w:rPr>
        <w:t>1</w:t>
      </w:r>
      <w:r>
        <w:rPr>
          <w:rFonts w:hint="eastAsia"/>
        </w:rPr>
        <w:t>）</w:t>
      </w:r>
      <w:r>
        <w:rPr>
          <w:rFonts w:hint="eastAsia"/>
          <w:lang w:val="zh-CN"/>
        </w:rPr>
        <w:t>耕地</w:t>
      </w:r>
    </w:p>
    <w:p w:rsidR="00D43564" w:rsidRDefault="003A16FF">
      <w:pPr>
        <w:ind w:firstLine="560"/>
        <w:jc w:val="both"/>
        <w:rPr>
          <w:lang w:val="zh-CN"/>
        </w:rPr>
      </w:pPr>
      <w:r>
        <w:rPr>
          <w:rFonts w:hint="eastAsia"/>
          <w:lang w:val="zh-CN"/>
        </w:rPr>
        <w:t>规划期内，因农用地整理、土地复垦和土地开发分别增加耕地</w:t>
      </w:r>
      <w:r>
        <w:rPr>
          <w:rFonts w:hint="eastAsia"/>
        </w:rPr>
        <w:t>120.00</w:t>
      </w:r>
      <w:r>
        <w:rPr>
          <w:rFonts w:hint="eastAsia"/>
          <w:lang w:val="zh-CN"/>
        </w:rPr>
        <w:t>公顷、</w:t>
      </w:r>
      <w:r>
        <w:rPr>
          <w:rFonts w:hint="eastAsia"/>
          <w:lang w:val="zh-CN"/>
        </w:rPr>
        <w:t>338.32</w:t>
      </w:r>
      <w:r>
        <w:rPr>
          <w:rFonts w:hint="eastAsia"/>
          <w:lang w:val="zh-CN"/>
        </w:rPr>
        <w:t>公顷和</w:t>
      </w:r>
      <w:r>
        <w:rPr>
          <w:rFonts w:hint="eastAsia"/>
        </w:rPr>
        <w:t>148.59</w:t>
      </w:r>
      <w:r>
        <w:rPr>
          <w:rFonts w:hint="eastAsia"/>
          <w:lang w:val="zh-CN"/>
        </w:rPr>
        <w:t>公顷，共计土地整治增加耕地总面积为</w:t>
      </w:r>
      <w:r>
        <w:rPr>
          <w:rFonts w:hint="eastAsia"/>
        </w:rPr>
        <w:t>606.91</w:t>
      </w:r>
      <w:r>
        <w:rPr>
          <w:rFonts w:hint="eastAsia"/>
          <w:lang w:val="zh-CN"/>
        </w:rPr>
        <w:t>公顷。</w:t>
      </w:r>
    </w:p>
    <w:p w:rsidR="00D43564" w:rsidRDefault="003A16FF">
      <w:pPr>
        <w:ind w:firstLine="560"/>
        <w:rPr>
          <w:lang w:val="zh-CN"/>
        </w:rPr>
      </w:pPr>
      <w:r>
        <w:rPr>
          <w:rFonts w:hint="eastAsia"/>
        </w:rPr>
        <w:t>（</w:t>
      </w:r>
      <w:r>
        <w:rPr>
          <w:rFonts w:hint="eastAsia"/>
        </w:rPr>
        <w:t>2</w:t>
      </w:r>
      <w:r>
        <w:rPr>
          <w:rFonts w:hint="eastAsia"/>
        </w:rPr>
        <w:t>）</w:t>
      </w:r>
      <w:r>
        <w:rPr>
          <w:rFonts w:hint="eastAsia"/>
          <w:lang w:val="zh-CN"/>
        </w:rPr>
        <w:t>其他农用地</w:t>
      </w:r>
    </w:p>
    <w:p w:rsidR="00D43564" w:rsidRDefault="003A16FF">
      <w:pPr>
        <w:ind w:firstLine="560"/>
        <w:jc w:val="both"/>
        <w:rPr>
          <w:lang w:val="zh-CN"/>
        </w:rPr>
      </w:pPr>
      <w:r>
        <w:rPr>
          <w:rFonts w:hint="eastAsia"/>
          <w:lang w:val="zh-CN"/>
        </w:rPr>
        <w:t>规划期内，因土地复垦和土地开发增加其他农用地面积分别为</w:t>
      </w:r>
      <w:r>
        <w:rPr>
          <w:rFonts w:hint="eastAsia"/>
          <w:lang w:val="zh-CN"/>
        </w:rPr>
        <w:t>174.0</w:t>
      </w:r>
      <w:r>
        <w:rPr>
          <w:rFonts w:hint="eastAsia"/>
        </w:rPr>
        <w:t>1</w:t>
      </w:r>
      <w:r>
        <w:rPr>
          <w:rFonts w:hint="eastAsia"/>
          <w:lang w:val="zh-CN"/>
        </w:rPr>
        <w:t>公顷和</w:t>
      </w:r>
      <w:r>
        <w:rPr>
          <w:rFonts w:hint="eastAsia"/>
        </w:rPr>
        <w:t>99.05</w:t>
      </w:r>
      <w:r>
        <w:rPr>
          <w:rFonts w:hint="eastAsia"/>
          <w:lang w:val="zh-CN"/>
        </w:rPr>
        <w:t>公顷，共计增加其他农用地</w:t>
      </w:r>
      <w:r>
        <w:rPr>
          <w:rFonts w:hint="eastAsia"/>
        </w:rPr>
        <w:t>273.06</w:t>
      </w:r>
      <w:r>
        <w:rPr>
          <w:rFonts w:hint="eastAsia"/>
          <w:lang w:val="zh-CN"/>
        </w:rPr>
        <w:t>公顷，同期因农用地整理减少其他农用地面积为</w:t>
      </w:r>
      <w:r>
        <w:rPr>
          <w:rFonts w:hint="eastAsia"/>
        </w:rPr>
        <w:t>120.00</w:t>
      </w:r>
      <w:r>
        <w:rPr>
          <w:rFonts w:hint="eastAsia"/>
          <w:lang w:val="zh-CN"/>
        </w:rPr>
        <w:t>公顷。</w:t>
      </w:r>
    </w:p>
    <w:p w:rsidR="00D43564" w:rsidRDefault="003A16FF">
      <w:pPr>
        <w:pStyle w:val="2"/>
        <w:spacing w:before="190" w:after="190"/>
      </w:pPr>
      <w:bookmarkStart w:id="155" w:name="_Toc4717"/>
      <w:bookmarkStart w:id="156" w:name="_Toc28899"/>
      <w:bookmarkStart w:id="157" w:name="_Toc250497528"/>
      <w:bookmarkStart w:id="158" w:name="_Toc9618"/>
      <w:bookmarkStart w:id="159" w:name="_Toc257789131"/>
      <w:r>
        <w:rPr>
          <w:rFonts w:hint="eastAsia"/>
        </w:rPr>
        <w:lastRenderedPageBreak/>
        <w:t>（五）关于中心城区和开发区土地利用控制</w:t>
      </w:r>
      <w:bookmarkEnd w:id="155"/>
      <w:bookmarkEnd w:id="156"/>
    </w:p>
    <w:p w:rsidR="00D43564" w:rsidRDefault="003A16FF">
      <w:pPr>
        <w:ind w:firstLine="560"/>
        <w:jc w:val="both"/>
        <w:rPr>
          <w:lang w:val="zh-CN"/>
        </w:rPr>
      </w:pPr>
      <w:r>
        <w:rPr>
          <w:rFonts w:hint="eastAsia"/>
          <w:lang w:val="zh-CN"/>
        </w:rPr>
        <w:t>由于受地形、区域产业和交通干线的影响，交口县乡镇呈环形分布。水头镇和双池镇分别位于环形的西北部和东南部，两城镇在整个城镇体系中占绝对优势地位。中心城区土地利用以水头镇为核心区，培育和强化中心城区功能建设，相应适度扩大城区规模，强化双池镇作为县域东南片区中心的地位，带动周边乡镇发展。</w:t>
      </w:r>
    </w:p>
    <w:p w:rsidR="00D43564" w:rsidRDefault="003A16FF">
      <w:pPr>
        <w:ind w:firstLine="560"/>
        <w:jc w:val="both"/>
        <w:rPr>
          <w:lang w:val="zh-CN"/>
        </w:rPr>
      </w:pPr>
      <w:r>
        <w:rPr>
          <w:rFonts w:hint="eastAsia"/>
          <w:lang w:val="zh-CN"/>
        </w:rPr>
        <w:t>调整思路为：首先，全面落实市级下达的“十三五”期间新增省市重点建设项目用地；其次优先保障“十三五”期间县级新增重点建设项目用地和原规划中心城区建设用地规模；再次，科学安排原规划确定，但未实施的省、市、县级重点建设项目用地。</w:t>
      </w:r>
    </w:p>
    <w:p w:rsidR="00D43564" w:rsidRDefault="003A16FF">
      <w:pPr>
        <w:pStyle w:val="3"/>
        <w:rPr>
          <w:lang w:val="zh-CN"/>
        </w:rPr>
      </w:pPr>
      <w:r>
        <w:rPr>
          <w:rFonts w:hint="eastAsia"/>
        </w:rPr>
        <w:t>1</w:t>
      </w:r>
      <w:r>
        <w:rPr>
          <w:rFonts w:hint="eastAsia"/>
        </w:rPr>
        <w:t>、</w:t>
      </w:r>
      <w:r>
        <w:rPr>
          <w:rFonts w:hint="eastAsia"/>
          <w:lang w:val="zh-CN"/>
        </w:rPr>
        <w:t>中心城区用地规划调整</w:t>
      </w:r>
    </w:p>
    <w:p w:rsidR="00D43564" w:rsidRDefault="003A16FF">
      <w:pPr>
        <w:ind w:firstLine="560"/>
      </w:pPr>
      <w:r>
        <w:rPr>
          <w:rFonts w:hint="eastAsia"/>
        </w:rPr>
        <w:t>（</w:t>
      </w:r>
      <w:r>
        <w:rPr>
          <w:rFonts w:hint="eastAsia"/>
        </w:rPr>
        <w:t>1</w:t>
      </w:r>
      <w:r>
        <w:rPr>
          <w:rFonts w:hint="eastAsia"/>
        </w:rPr>
        <w:t>）中心城区调整原因</w:t>
      </w:r>
    </w:p>
    <w:p w:rsidR="00D43564" w:rsidRDefault="003A16FF">
      <w:pPr>
        <w:ind w:firstLine="560"/>
      </w:pPr>
      <w:r>
        <w:rPr>
          <w:rFonts w:hint="eastAsia"/>
        </w:rPr>
        <w:t>原规划中心城区的土地总面积为</w:t>
      </w:r>
      <w:r>
        <w:rPr>
          <w:rFonts w:hint="eastAsia"/>
        </w:rPr>
        <w:t>32470.09</w:t>
      </w:r>
      <w:r>
        <w:rPr>
          <w:rFonts w:hint="eastAsia"/>
        </w:rPr>
        <w:t>公顷，其范围为：北至舍则沟</w:t>
      </w:r>
      <w:r>
        <w:rPr>
          <w:rFonts w:hint="eastAsia"/>
        </w:rPr>
        <w:t>,</w:t>
      </w:r>
      <w:r>
        <w:rPr>
          <w:rFonts w:hint="eastAsia"/>
        </w:rPr>
        <w:t>南至石口乡界，东至腰庄，西至钢厂，其界线为图斑界线。本轮规划调整时，在充分考虑中心城区功能定位、发展要求的前提下，根据交口县城镇体系规划和交口县生态保护红线划定成果，重新规划了交口县中心城区范围，调整后的中心城区范围更能体现交口县城区发展方向、目标，更符合本县发展实际。</w:t>
      </w:r>
    </w:p>
    <w:p w:rsidR="00D43564" w:rsidRDefault="003A16FF">
      <w:pPr>
        <w:ind w:firstLine="560"/>
        <w:rPr>
          <w:lang w:val="zh-CN"/>
        </w:rPr>
      </w:pPr>
      <w:r>
        <w:rPr>
          <w:rFonts w:hint="eastAsia"/>
        </w:rPr>
        <w:t>（</w:t>
      </w:r>
      <w:r>
        <w:rPr>
          <w:rFonts w:hint="eastAsia"/>
        </w:rPr>
        <w:t>2</w:t>
      </w:r>
      <w:r>
        <w:rPr>
          <w:rFonts w:hint="eastAsia"/>
        </w:rPr>
        <w:t>）</w:t>
      </w:r>
      <w:r>
        <w:rPr>
          <w:rFonts w:hint="eastAsia"/>
          <w:lang w:val="zh-CN"/>
        </w:rPr>
        <w:t>中心城区概况</w:t>
      </w:r>
    </w:p>
    <w:p w:rsidR="00D43564" w:rsidRDefault="003A16FF">
      <w:pPr>
        <w:ind w:firstLine="560"/>
        <w:jc w:val="both"/>
        <w:rPr>
          <w:lang w:val="zh-CN"/>
        </w:rPr>
      </w:pPr>
      <w:r>
        <w:rPr>
          <w:rFonts w:hint="eastAsia"/>
          <w:lang w:val="zh-CN"/>
        </w:rPr>
        <w:t>中心城区位于水头镇，其四至范围为：北至广武庄村北，南至石口乡界，东至腰庄，西至林场。中心城区规划的土地总面积为</w:t>
      </w:r>
      <w:r>
        <w:rPr>
          <w:rFonts w:hint="eastAsia"/>
          <w:lang w:val="zh-CN"/>
        </w:rPr>
        <w:t>9605.17</w:t>
      </w:r>
      <w:r>
        <w:rPr>
          <w:rFonts w:hint="eastAsia"/>
          <w:lang w:val="zh-CN"/>
        </w:rPr>
        <w:t>公顷，共涉及水头镇和石口乡</w:t>
      </w:r>
      <w:r>
        <w:rPr>
          <w:rFonts w:hint="eastAsia"/>
          <w:lang w:val="zh-CN"/>
        </w:rPr>
        <w:t>2</w:t>
      </w:r>
      <w:r>
        <w:rPr>
          <w:rFonts w:hint="eastAsia"/>
          <w:lang w:val="zh-CN"/>
        </w:rPr>
        <w:t>个乡镇的</w:t>
      </w:r>
      <w:r>
        <w:rPr>
          <w:rFonts w:hint="eastAsia"/>
          <w:lang w:val="zh-CN"/>
        </w:rPr>
        <w:t>17</w:t>
      </w:r>
      <w:r>
        <w:rPr>
          <w:rFonts w:hint="eastAsia"/>
          <w:lang w:val="zh-CN"/>
        </w:rPr>
        <w:t>个行政村，其中农用地面积为</w:t>
      </w:r>
      <w:r>
        <w:rPr>
          <w:rFonts w:hint="eastAsia"/>
          <w:lang w:val="zh-CN"/>
        </w:rPr>
        <w:t>7758.68</w:t>
      </w:r>
      <w:r>
        <w:rPr>
          <w:rFonts w:hint="eastAsia"/>
          <w:lang w:val="zh-CN"/>
        </w:rPr>
        <w:t>公顷，其他土地面积为</w:t>
      </w:r>
      <w:r>
        <w:rPr>
          <w:rFonts w:hint="eastAsia"/>
          <w:lang w:val="zh-CN"/>
        </w:rPr>
        <w:t>1146.15</w:t>
      </w:r>
      <w:r>
        <w:rPr>
          <w:rFonts w:hint="eastAsia"/>
          <w:lang w:val="zh-CN"/>
        </w:rPr>
        <w:t>公顷，建设用地总规模为</w:t>
      </w:r>
      <w:r>
        <w:rPr>
          <w:rFonts w:hint="eastAsia"/>
          <w:lang w:val="zh-CN"/>
        </w:rPr>
        <w:t>700.35</w:t>
      </w:r>
      <w:r>
        <w:rPr>
          <w:rFonts w:hint="eastAsia"/>
          <w:lang w:val="zh-CN"/>
        </w:rPr>
        <w:lastRenderedPageBreak/>
        <w:t>公顷，城乡建设用地规模为</w:t>
      </w:r>
      <w:r>
        <w:rPr>
          <w:rFonts w:hint="eastAsia"/>
          <w:lang w:val="zh-CN"/>
        </w:rPr>
        <w:t>668.22</w:t>
      </w:r>
      <w:r>
        <w:rPr>
          <w:rFonts w:hint="eastAsia"/>
          <w:lang w:val="zh-CN"/>
        </w:rPr>
        <w:t>公顷，城镇工矿用地规模为</w:t>
      </w:r>
      <w:r>
        <w:rPr>
          <w:rFonts w:hint="eastAsia"/>
          <w:lang w:val="zh-CN"/>
        </w:rPr>
        <w:t>315.37</w:t>
      </w:r>
      <w:r>
        <w:rPr>
          <w:rFonts w:hint="eastAsia"/>
          <w:lang w:val="zh-CN"/>
        </w:rPr>
        <w:t>公顷。</w:t>
      </w:r>
    </w:p>
    <w:p w:rsidR="00D43564" w:rsidRDefault="003A16FF">
      <w:pPr>
        <w:ind w:firstLine="560"/>
      </w:pPr>
      <w:r>
        <w:rPr>
          <w:rFonts w:hint="eastAsia"/>
        </w:rPr>
        <w:t>（</w:t>
      </w:r>
      <w:r>
        <w:rPr>
          <w:rFonts w:hint="eastAsia"/>
        </w:rPr>
        <w:t>3</w:t>
      </w:r>
      <w:r>
        <w:rPr>
          <w:rFonts w:hint="eastAsia"/>
        </w:rPr>
        <w:t>）中心城区控制范围管制分区调整情况说明</w:t>
      </w:r>
    </w:p>
    <w:p w:rsidR="00D43564" w:rsidRDefault="003A16FF">
      <w:pPr>
        <w:ind w:firstLine="560"/>
      </w:pPr>
      <w:r>
        <w:rPr>
          <w:rFonts w:hint="eastAsia"/>
        </w:rPr>
        <w:t>调整后中心城区控制范围内，允许建设区增加了</w:t>
      </w:r>
      <w:r>
        <w:rPr>
          <w:rFonts w:hint="eastAsia"/>
        </w:rPr>
        <w:t>27.98</w:t>
      </w:r>
      <w:r>
        <w:rPr>
          <w:rFonts w:hint="eastAsia"/>
        </w:rPr>
        <w:t>公顷，主要分布在中心城区的北部，主要用于易地扶贫搬迁以及中心城区的基础设施建设；有条件减少了</w:t>
      </w:r>
      <w:r>
        <w:rPr>
          <w:rFonts w:hint="eastAsia"/>
        </w:rPr>
        <w:t>366.90</w:t>
      </w:r>
      <w:r>
        <w:rPr>
          <w:rFonts w:hint="eastAsia"/>
        </w:rPr>
        <w:t>公顷，主要分布在中心城区的西南部；现行规划中中心城区禁止建设区内全部为自然保留地，没有需要进行生态保护的区域，因此调整后中心城区控制范围内没有禁止建设区。</w:t>
      </w:r>
    </w:p>
    <w:p w:rsidR="00D43564" w:rsidRDefault="003A16FF">
      <w:pPr>
        <w:ind w:firstLine="560"/>
        <w:rPr>
          <w:lang w:val="zh-CN"/>
        </w:rPr>
      </w:pPr>
      <w:r>
        <w:rPr>
          <w:rFonts w:hint="eastAsia"/>
        </w:rPr>
        <w:t>（</w:t>
      </w:r>
      <w:r>
        <w:rPr>
          <w:rFonts w:hint="eastAsia"/>
        </w:rPr>
        <w:t>4</w:t>
      </w:r>
      <w:r>
        <w:rPr>
          <w:rFonts w:hint="eastAsia"/>
        </w:rPr>
        <w:t>）</w:t>
      </w:r>
      <w:r>
        <w:rPr>
          <w:rFonts w:hint="eastAsia"/>
          <w:lang w:val="zh-CN"/>
        </w:rPr>
        <w:t>中心城区基本农田情况及保护措施</w:t>
      </w:r>
    </w:p>
    <w:p w:rsidR="00D43564" w:rsidRDefault="003A16FF">
      <w:pPr>
        <w:ind w:firstLine="560"/>
        <w:jc w:val="both"/>
        <w:rPr>
          <w:lang w:val="zh-CN"/>
        </w:rPr>
      </w:pPr>
      <w:r>
        <w:rPr>
          <w:rFonts w:hint="eastAsia"/>
          <w:lang w:val="zh-CN"/>
        </w:rPr>
        <w:t>中心城区范围内包含基本农田保护面积为</w:t>
      </w:r>
      <w:r>
        <w:rPr>
          <w:rFonts w:hint="eastAsia"/>
          <w:lang w:val="zh-CN"/>
        </w:rPr>
        <w:t>575.92</w:t>
      </w:r>
      <w:r>
        <w:rPr>
          <w:rFonts w:hint="eastAsia"/>
          <w:lang w:val="zh-CN"/>
        </w:rPr>
        <w:t>公顷，划定的基本农田必须得到特殊的保护。永久基本农田一经划定，任何单位和个人不得擅自占用，或者擅自改变用途。除法律规定的能源、交通、水利、军事设施等国家重</w:t>
      </w:r>
      <w:r>
        <w:rPr>
          <w:rFonts w:hint="eastAsia"/>
          <w:lang w:val="zh-CN"/>
        </w:rPr>
        <w:t xml:space="preserve"> </w:t>
      </w:r>
      <w:r>
        <w:rPr>
          <w:rFonts w:hint="eastAsia"/>
          <w:lang w:val="zh-CN"/>
        </w:rPr>
        <w:t>点建设项目选址无法避让的外，其他任何建设都不得占用，</w:t>
      </w:r>
      <w:r>
        <w:rPr>
          <w:rFonts w:hint="eastAsia"/>
          <w:lang w:val="zh-CN"/>
        </w:rPr>
        <w:t xml:space="preserve"> </w:t>
      </w:r>
      <w:r>
        <w:rPr>
          <w:rFonts w:hint="eastAsia"/>
          <w:lang w:val="zh-CN"/>
        </w:rPr>
        <w:t>坚决防止永久基本农田“非农化”。</w:t>
      </w:r>
    </w:p>
    <w:p w:rsidR="00D43564" w:rsidRDefault="003A16FF">
      <w:pPr>
        <w:pStyle w:val="3"/>
        <w:rPr>
          <w:lang w:val="zh-CN"/>
        </w:rPr>
      </w:pPr>
      <w:r>
        <w:rPr>
          <w:rFonts w:hint="eastAsia"/>
        </w:rPr>
        <w:t>2</w:t>
      </w:r>
      <w:r>
        <w:rPr>
          <w:rFonts w:hint="eastAsia"/>
        </w:rPr>
        <w:t>、</w:t>
      </w:r>
      <w:r>
        <w:rPr>
          <w:rFonts w:hint="eastAsia"/>
          <w:lang w:val="zh-CN"/>
        </w:rPr>
        <w:t>交口经济技术开发区规划用地安排</w:t>
      </w:r>
    </w:p>
    <w:p w:rsidR="00D43564" w:rsidRDefault="003A16FF">
      <w:pPr>
        <w:ind w:firstLine="560"/>
        <w:rPr>
          <w:lang w:val="zh-CN"/>
        </w:rPr>
      </w:pPr>
      <w:r>
        <w:rPr>
          <w:rFonts w:hint="eastAsia"/>
          <w:lang w:val="zh-CN"/>
        </w:rPr>
        <w:t>（</w:t>
      </w:r>
      <w:r>
        <w:rPr>
          <w:rFonts w:hint="eastAsia"/>
        </w:rPr>
        <w:t>1</w:t>
      </w:r>
      <w:r>
        <w:rPr>
          <w:rFonts w:hint="eastAsia"/>
          <w:lang w:val="zh-CN"/>
        </w:rPr>
        <w:t>）开发区概况</w:t>
      </w:r>
    </w:p>
    <w:p w:rsidR="00D43564" w:rsidRDefault="003A16FF">
      <w:pPr>
        <w:ind w:firstLine="560"/>
        <w:jc w:val="both"/>
        <w:rPr>
          <w:lang w:val="zh-CN"/>
        </w:rPr>
      </w:pPr>
      <w:r>
        <w:rPr>
          <w:rFonts w:hint="eastAsia"/>
          <w:lang w:val="zh-CN"/>
        </w:rPr>
        <w:t>交口经济技术开发区选址于交口县水头镇、石口乡、双池镇和回龙乡</w:t>
      </w:r>
      <w:r>
        <w:rPr>
          <w:rFonts w:hint="eastAsia"/>
          <w:lang w:val="zh-CN"/>
        </w:rPr>
        <w:t>4</w:t>
      </w:r>
      <w:r>
        <w:rPr>
          <w:rFonts w:hint="eastAsia"/>
          <w:lang w:val="zh-CN"/>
        </w:rPr>
        <w:t>个乡镇的</w:t>
      </w:r>
      <w:r>
        <w:rPr>
          <w:rFonts w:hint="eastAsia"/>
          <w:lang w:val="zh-CN"/>
        </w:rPr>
        <w:t>1</w:t>
      </w:r>
      <w:r>
        <w:rPr>
          <w:rFonts w:hint="eastAsia"/>
        </w:rPr>
        <w:t>3</w:t>
      </w:r>
      <w:r>
        <w:rPr>
          <w:rFonts w:hint="eastAsia"/>
          <w:lang w:val="zh-CN"/>
        </w:rPr>
        <w:t>个村，规划面积</w:t>
      </w:r>
      <w:r>
        <w:rPr>
          <w:rFonts w:hint="eastAsia"/>
          <w:lang w:val="zh-CN"/>
        </w:rPr>
        <w:t>1065.51</w:t>
      </w:r>
      <w:r>
        <w:rPr>
          <w:rFonts w:hint="eastAsia"/>
          <w:lang w:val="zh-CN"/>
        </w:rPr>
        <w:t>公顷，</w:t>
      </w:r>
      <w:r>
        <w:rPr>
          <w:rFonts w:hint="eastAsia"/>
        </w:rPr>
        <w:t>其中包含水头园区和双池园区</w:t>
      </w:r>
      <w:r>
        <w:rPr>
          <w:rFonts w:hint="eastAsia"/>
          <w:lang w:val="zh-CN"/>
        </w:rPr>
        <w:t>。</w:t>
      </w:r>
    </w:p>
    <w:p w:rsidR="00D43564" w:rsidRDefault="003A16FF">
      <w:pPr>
        <w:ind w:firstLine="560"/>
        <w:jc w:val="both"/>
        <w:rPr>
          <w:lang w:val="zh-CN"/>
        </w:rPr>
      </w:pPr>
      <w:r>
        <w:rPr>
          <w:rFonts w:hint="eastAsia"/>
          <w:lang w:val="zh-CN"/>
        </w:rPr>
        <w:t>——产业定位：围绕转型发展，根据“山西省中部铝工业产业集群布局”、“吕梁市铝工业发展规划”和“交口县国民经济和社会发展第十三个五年规划纲要”，结合现有产业基础，交口经济技术开发区主导产业确立为煤电铝材深加工产业集群、高端装备制造业为主导，辅助产业为铝基型材料、高温耐火材料、绿色冶炼铸造产业。</w:t>
      </w:r>
    </w:p>
    <w:p w:rsidR="00D43564" w:rsidRDefault="003A16FF">
      <w:pPr>
        <w:ind w:firstLine="560"/>
        <w:jc w:val="both"/>
        <w:rPr>
          <w:lang w:val="zh-CN"/>
        </w:rPr>
      </w:pPr>
      <w:r>
        <w:rPr>
          <w:rFonts w:hint="eastAsia"/>
          <w:lang w:val="zh-CN"/>
        </w:rPr>
        <w:lastRenderedPageBreak/>
        <w:t>——“十三五”发展方向：紧紧抓住我省建设中西部铝工业产业集群契机，立足本县资源优势和现有产业基础，坚持以科技为引领，按照多联产、全循环、高端化的发展理念，着力打造中部重要的铝工业基地。“十三五”期间，加强铝土矿共伴生矿的综合利用、梯级利用和高价值利用，多元发展。规划建设</w:t>
      </w:r>
      <w:r>
        <w:rPr>
          <w:rFonts w:hint="eastAsia"/>
          <w:lang w:val="zh-CN"/>
        </w:rPr>
        <w:t>20</w:t>
      </w:r>
      <w:r>
        <w:rPr>
          <w:rFonts w:hint="eastAsia"/>
          <w:lang w:val="zh-CN"/>
        </w:rPr>
        <w:t>万吨聚合氯化铝、</w:t>
      </w:r>
      <w:r>
        <w:rPr>
          <w:rFonts w:hint="eastAsia"/>
          <w:lang w:val="zh-CN"/>
        </w:rPr>
        <w:t>6</w:t>
      </w:r>
      <w:r>
        <w:rPr>
          <w:rFonts w:hint="eastAsia"/>
          <w:lang w:val="zh-CN"/>
        </w:rPr>
        <w:t>万吨镁合金、</w:t>
      </w:r>
      <w:r>
        <w:rPr>
          <w:rFonts w:hint="eastAsia"/>
          <w:lang w:val="zh-CN"/>
        </w:rPr>
        <w:t>20</w:t>
      </w:r>
      <w:r>
        <w:rPr>
          <w:rFonts w:hint="eastAsia"/>
          <w:lang w:val="zh-CN"/>
        </w:rPr>
        <w:t>万吨铝硅合金等系列加工项目，推动铝镁产业向复合新材料、合金铸件和高端装备制造方向发展。</w:t>
      </w:r>
    </w:p>
    <w:p w:rsidR="00D43564" w:rsidRDefault="003A16FF">
      <w:pPr>
        <w:pStyle w:val="2"/>
        <w:spacing w:before="190" w:after="190"/>
      </w:pPr>
      <w:bookmarkStart w:id="160" w:name="_Toc4579"/>
      <w:r>
        <w:rPr>
          <w:rFonts w:hint="eastAsia"/>
        </w:rPr>
        <w:t>（六）“三线”划定</w:t>
      </w:r>
      <w:bookmarkEnd w:id="160"/>
    </w:p>
    <w:p w:rsidR="00D43564" w:rsidRDefault="003A16FF">
      <w:pPr>
        <w:pStyle w:val="3"/>
      </w:pPr>
      <w:r>
        <w:rPr>
          <w:rFonts w:hint="eastAsia"/>
        </w:rPr>
        <w:t>1</w:t>
      </w:r>
      <w:r>
        <w:rPr>
          <w:rFonts w:hint="eastAsia"/>
        </w:rPr>
        <w:t>、生态保护红线划定</w:t>
      </w:r>
    </w:p>
    <w:p w:rsidR="00D43564" w:rsidRDefault="003A16FF">
      <w:pPr>
        <w:ind w:firstLine="560"/>
      </w:pPr>
      <w:r>
        <w:rPr>
          <w:rFonts w:hint="eastAsia"/>
          <w:lang w:val="zh-CN"/>
        </w:rPr>
        <w:t>（</w:t>
      </w:r>
      <w:r>
        <w:rPr>
          <w:rFonts w:hint="eastAsia"/>
        </w:rPr>
        <w:t>1</w:t>
      </w:r>
      <w:r>
        <w:rPr>
          <w:rFonts w:hint="eastAsia"/>
          <w:lang w:val="zh-CN"/>
        </w:rPr>
        <w:t>）</w:t>
      </w:r>
      <w:r>
        <w:rPr>
          <w:rFonts w:hint="eastAsia"/>
        </w:rPr>
        <w:t xml:space="preserve">划定原则　</w:t>
      </w:r>
    </w:p>
    <w:p w:rsidR="00D43564" w:rsidRDefault="003A16FF">
      <w:pPr>
        <w:ind w:firstLine="560"/>
        <w:jc w:val="both"/>
        <w:rPr>
          <w:lang w:val="zh-CN"/>
        </w:rPr>
      </w:pPr>
      <w:r>
        <w:rPr>
          <w:rFonts w:hint="eastAsia"/>
          <w:lang w:val="zh-CN"/>
        </w:rPr>
        <w:t>——严格管控、保障发展。树立底线思维和红线意识，设定并严守资源环境生态红线，并与空间开发保护管理相衔接，实行最严格的管控和保护措施。推动资源环境生态红线管控与经济社会发展相适应，预留必要的发展空间。</w:t>
      </w:r>
    </w:p>
    <w:p w:rsidR="00D43564" w:rsidRDefault="003A16FF">
      <w:pPr>
        <w:ind w:firstLine="560"/>
        <w:jc w:val="both"/>
        <w:rPr>
          <w:lang w:val="zh-CN"/>
        </w:rPr>
      </w:pPr>
      <w:r>
        <w:rPr>
          <w:rFonts w:hint="eastAsia"/>
          <w:lang w:val="zh-CN"/>
        </w:rPr>
        <w:t>——分类管理、因地制宜。根据红线管控不同类型和要素特征，制定科学合理的红线管控政策措施。结合不同区域经济社会发展情况、资源环境现状和主体功能定位等因素，提出差别化、针对性强的管控要求。</w:t>
      </w:r>
    </w:p>
    <w:p w:rsidR="00D43564" w:rsidRDefault="003A16FF">
      <w:pPr>
        <w:ind w:firstLine="560"/>
        <w:jc w:val="both"/>
        <w:rPr>
          <w:lang w:val="zh-CN"/>
        </w:rPr>
      </w:pPr>
      <w:r>
        <w:rPr>
          <w:rFonts w:hint="eastAsia"/>
          <w:lang w:val="zh-CN"/>
        </w:rPr>
        <w:t>——部门协调、上下联动。有关主管部门在红线管控目标设置、政策制定、制度建设等方面，要加强与相关部门的沟通协调，做好与有关法规标准、战略规划、政策措施的衔接。明确部门和乡镇责任，上下联动、形成合力。</w:t>
      </w:r>
    </w:p>
    <w:p w:rsidR="00D43564" w:rsidRDefault="003A16FF">
      <w:pPr>
        <w:ind w:firstLine="560"/>
        <w:jc w:val="both"/>
      </w:pPr>
      <w:r>
        <w:rPr>
          <w:rFonts w:hint="eastAsia"/>
          <w:lang w:val="zh-CN"/>
        </w:rPr>
        <w:t>——立足当前、着眼长远。把对当前经济社会发展制约性强的要素优先纳入红线管控，尽快遏制资源无节制消耗、生态环境退化的趋势。</w:t>
      </w:r>
      <w:r>
        <w:rPr>
          <w:rFonts w:hint="eastAsia"/>
          <w:lang w:val="zh-CN"/>
        </w:rPr>
        <w:lastRenderedPageBreak/>
        <w:t>根据经济社会发展长远目标，研究其他相关红线管控要素，适时纳入管控范围。</w:t>
      </w:r>
    </w:p>
    <w:p w:rsidR="00D43564" w:rsidRDefault="003A16FF">
      <w:pPr>
        <w:ind w:firstLine="560"/>
        <w:rPr>
          <w:lang w:val="zh-CN"/>
        </w:rPr>
      </w:pPr>
      <w:r>
        <w:rPr>
          <w:rFonts w:hint="eastAsia"/>
        </w:rPr>
        <w:t>（</w:t>
      </w:r>
      <w:r>
        <w:rPr>
          <w:rFonts w:hint="eastAsia"/>
        </w:rPr>
        <w:t>2</w:t>
      </w:r>
      <w:r>
        <w:rPr>
          <w:rFonts w:hint="eastAsia"/>
        </w:rPr>
        <w:t>）</w:t>
      </w:r>
      <w:r>
        <w:rPr>
          <w:rFonts w:hint="eastAsia"/>
          <w:lang w:val="zh-CN"/>
        </w:rPr>
        <w:t>划定依据</w:t>
      </w:r>
    </w:p>
    <w:p w:rsidR="00D43564" w:rsidRDefault="003A16FF">
      <w:pPr>
        <w:ind w:firstLine="560"/>
      </w:pPr>
      <w:r>
        <w:rPr>
          <w:rFonts w:hint="eastAsia"/>
        </w:rPr>
        <w:t>A.</w:t>
      </w:r>
      <w:r>
        <w:rPr>
          <w:rFonts w:hint="eastAsia"/>
        </w:rPr>
        <w:t>《中华人民共和国环境影响评价法》；</w:t>
      </w:r>
    </w:p>
    <w:p w:rsidR="00D43564" w:rsidRDefault="003A16FF">
      <w:pPr>
        <w:ind w:firstLine="560"/>
      </w:pPr>
      <w:r>
        <w:rPr>
          <w:rFonts w:hint="eastAsia"/>
        </w:rPr>
        <w:t>B.</w:t>
      </w:r>
      <w:r>
        <w:rPr>
          <w:rFonts w:hint="eastAsia"/>
        </w:rPr>
        <w:t>《关于划定并严守生态保护红线的若干意见》；</w:t>
      </w:r>
    </w:p>
    <w:p w:rsidR="00D43564" w:rsidRDefault="003A16FF">
      <w:pPr>
        <w:ind w:firstLine="560"/>
      </w:pPr>
      <w:r>
        <w:rPr>
          <w:rFonts w:hint="eastAsia"/>
        </w:rPr>
        <w:t>C.</w:t>
      </w:r>
      <w:r>
        <w:rPr>
          <w:rFonts w:hint="eastAsia"/>
        </w:rPr>
        <w:t>《国务院关于印发</w:t>
      </w:r>
      <w:r>
        <w:rPr>
          <w:rFonts w:hint="eastAsia"/>
        </w:rPr>
        <w:t>&lt;</w:t>
      </w:r>
      <w:r>
        <w:rPr>
          <w:rFonts w:hint="eastAsia"/>
        </w:rPr>
        <w:t>全国主体功能规划</w:t>
      </w:r>
      <w:r>
        <w:rPr>
          <w:rFonts w:hint="eastAsia"/>
        </w:rPr>
        <w:t>&gt;</w:t>
      </w:r>
      <w:r>
        <w:rPr>
          <w:rFonts w:hint="eastAsia"/>
        </w:rPr>
        <w:t>的通知》（国发〔</w:t>
      </w:r>
      <w:r>
        <w:rPr>
          <w:rFonts w:hint="eastAsia"/>
        </w:rPr>
        <w:t>2010</w:t>
      </w:r>
      <w:r>
        <w:rPr>
          <w:rFonts w:hint="eastAsia"/>
        </w:rPr>
        <w:t>〕</w:t>
      </w:r>
      <w:r>
        <w:rPr>
          <w:rFonts w:hint="eastAsia"/>
        </w:rPr>
        <w:t>46</w:t>
      </w:r>
      <w:r>
        <w:rPr>
          <w:rFonts w:hint="eastAsia"/>
        </w:rPr>
        <w:t>号）；</w:t>
      </w:r>
    </w:p>
    <w:p w:rsidR="00D43564" w:rsidRDefault="003A16FF">
      <w:pPr>
        <w:ind w:firstLine="560"/>
      </w:pPr>
      <w:r>
        <w:rPr>
          <w:rFonts w:hint="eastAsia"/>
        </w:rPr>
        <w:t>D.</w:t>
      </w:r>
      <w:r>
        <w:rPr>
          <w:rFonts w:hint="eastAsia"/>
        </w:rPr>
        <w:t>《山西省人民政府关于印发</w:t>
      </w:r>
      <w:r>
        <w:rPr>
          <w:rFonts w:hint="eastAsia"/>
        </w:rPr>
        <w:t>&lt;</w:t>
      </w:r>
      <w:r>
        <w:rPr>
          <w:rFonts w:hint="eastAsia"/>
        </w:rPr>
        <w:t>山西省主体功能规划</w:t>
      </w:r>
      <w:r>
        <w:rPr>
          <w:rFonts w:hint="eastAsia"/>
        </w:rPr>
        <w:t>&gt;</w:t>
      </w:r>
      <w:r>
        <w:rPr>
          <w:rFonts w:hint="eastAsia"/>
        </w:rPr>
        <w:t>的通知》（晋政发〔</w:t>
      </w:r>
      <w:r>
        <w:rPr>
          <w:rFonts w:hint="eastAsia"/>
        </w:rPr>
        <w:t>2014</w:t>
      </w:r>
      <w:r>
        <w:rPr>
          <w:rFonts w:hint="eastAsia"/>
        </w:rPr>
        <w:t>〕</w:t>
      </w:r>
      <w:r>
        <w:rPr>
          <w:rFonts w:hint="eastAsia"/>
        </w:rPr>
        <w:t>9</w:t>
      </w:r>
      <w:r>
        <w:rPr>
          <w:rFonts w:hint="eastAsia"/>
        </w:rPr>
        <w:t>号）；</w:t>
      </w:r>
    </w:p>
    <w:p w:rsidR="00D43564" w:rsidRDefault="003A16FF">
      <w:pPr>
        <w:ind w:firstLine="560"/>
      </w:pPr>
      <w:r>
        <w:rPr>
          <w:rFonts w:hint="eastAsia"/>
        </w:rPr>
        <w:t>E.</w:t>
      </w:r>
      <w:r>
        <w:rPr>
          <w:rFonts w:hint="eastAsia"/>
        </w:rPr>
        <w:t>《交口县生态功能区划》；</w:t>
      </w:r>
    </w:p>
    <w:p w:rsidR="00D43564" w:rsidRDefault="003A16FF">
      <w:pPr>
        <w:ind w:firstLine="560"/>
      </w:pPr>
      <w:r>
        <w:rPr>
          <w:rFonts w:hint="eastAsia"/>
        </w:rPr>
        <w:t>F.</w:t>
      </w:r>
      <w:r>
        <w:rPr>
          <w:rFonts w:hint="eastAsia"/>
        </w:rPr>
        <w:t>《山西省生态保护红线划定方案》（交口县征求意见稿）；</w:t>
      </w:r>
    </w:p>
    <w:p w:rsidR="00D43564" w:rsidRDefault="003A16FF">
      <w:pPr>
        <w:ind w:firstLine="560"/>
      </w:pPr>
      <w:r>
        <w:rPr>
          <w:rFonts w:hint="eastAsia"/>
        </w:rPr>
        <w:t>G.</w:t>
      </w:r>
      <w:r>
        <w:rPr>
          <w:rFonts w:hint="eastAsia"/>
        </w:rPr>
        <w:t>交口县永久性基本农田保护数据库；</w:t>
      </w:r>
    </w:p>
    <w:p w:rsidR="00D43564" w:rsidRDefault="003A16FF">
      <w:pPr>
        <w:ind w:firstLine="560"/>
      </w:pPr>
      <w:r>
        <w:rPr>
          <w:rFonts w:hint="eastAsia"/>
        </w:rPr>
        <w:t>H.</w:t>
      </w:r>
      <w:r>
        <w:rPr>
          <w:rFonts w:hint="eastAsia"/>
        </w:rPr>
        <w:t>吕梁市市级规划调整方案；</w:t>
      </w:r>
    </w:p>
    <w:p w:rsidR="00D43564" w:rsidRDefault="003A16FF">
      <w:pPr>
        <w:ind w:firstLine="560"/>
      </w:pPr>
      <w:r>
        <w:rPr>
          <w:rFonts w:hint="eastAsia"/>
        </w:rPr>
        <w:t>I.</w:t>
      </w:r>
      <w:r>
        <w:rPr>
          <w:rFonts w:hint="eastAsia"/>
        </w:rPr>
        <w:t>其他相关资料。</w:t>
      </w:r>
    </w:p>
    <w:p w:rsidR="00D43564" w:rsidRDefault="003A16FF">
      <w:pPr>
        <w:ind w:firstLine="560"/>
        <w:rPr>
          <w:lang w:val="zh-CN"/>
        </w:rPr>
      </w:pPr>
      <w:r>
        <w:rPr>
          <w:rFonts w:hint="eastAsia"/>
        </w:rPr>
        <w:t>（</w:t>
      </w:r>
      <w:r>
        <w:rPr>
          <w:rFonts w:hint="eastAsia"/>
        </w:rPr>
        <w:t>3</w:t>
      </w:r>
      <w:r>
        <w:rPr>
          <w:rFonts w:hint="eastAsia"/>
        </w:rPr>
        <w:t>）</w:t>
      </w:r>
      <w:r>
        <w:rPr>
          <w:rFonts w:hint="eastAsia"/>
          <w:lang w:val="zh-CN"/>
        </w:rPr>
        <w:t>划定方案</w:t>
      </w:r>
    </w:p>
    <w:p w:rsidR="00D43564" w:rsidRDefault="003A16FF">
      <w:pPr>
        <w:ind w:firstLine="560"/>
        <w:rPr>
          <w:lang w:val="zh-CN"/>
        </w:rPr>
      </w:pPr>
      <w:r>
        <w:rPr>
          <w:rFonts w:hint="eastAsia"/>
          <w:lang w:val="zh-CN"/>
        </w:rPr>
        <w:t>按照省国土资源厅统一安排，全省县级规划调整工作须在今年</w:t>
      </w:r>
      <w:r>
        <w:rPr>
          <w:rFonts w:hint="eastAsia"/>
          <w:lang w:val="zh-CN"/>
        </w:rPr>
        <w:t>8</w:t>
      </w:r>
      <w:r>
        <w:rPr>
          <w:rFonts w:hint="eastAsia"/>
          <w:lang w:val="zh-CN"/>
        </w:rPr>
        <w:t>月底上交成果，而省环保厅生态保护区划定工作尚未完成（预计年底完成），由于我县规划调整工作时间紧、任务重，为推进我县规划调整工作，保障我县省、市、县级重点项目用地需求，按照本轮规划调整生态保护区划定要求及方案，在保证规划调整方案的可操作性和科学性，保障我县生态环境建设需求的基础上，我县依据《山西省生态保护红线划定方案》（交口县征求意见稿）和《交口县生态功能区划》，确定了本县生态保护区初步范围。在此基础上，扣除现状村庄、基本农田、项目用地和矿区范围内的生态保护区地块，最终确定了我县生态保护区范围。</w:t>
      </w:r>
      <w:r>
        <w:rPr>
          <w:rFonts w:hint="eastAsia"/>
        </w:rPr>
        <w:t>此次划</w:t>
      </w:r>
      <w:r>
        <w:rPr>
          <w:rFonts w:hint="eastAsia"/>
        </w:rPr>
        <w:lastRenderedPageBreak/>
        <w:t>定的生态保护红线与建设用地管制分区中的“禁止建设区”、土地用途分区中的“生态环境安全控制区”完全一致。</w:t>
      </w:r>
    </w:p>
    <w:p w:rsidR="00D43564" w:rsidRDefault="003A16FF">
      <w:pPr>
        <w:ind w:firstLine="560"/>
        <w:jc w:val="both"/>
        <w:rPr>
          <w:lang w:val="zh-CN"/>
        </w:rPr>
      </w:pPr>
      <w:r>
        <w:rPr>
          <w:rFonts w:hint="eastAsia"/>
          <w:lang w:val="zh-CN"/>
        </w:rPr>
        <w:t>生态红线划定前后，我县环保、国土等相关部门进行了多次对接与调整，现已具备上报条件，待省环保厅生态保护区审批后，我县拟根据实际情况和需要适时调整完善。</w:t>
      </w:r>
    </w:p>
    <w:p w:rsidR="00D43564" w:rsidRDefault="003A16FF">
      <w:pPr>
        <w:ind w:firstLine="560"/>
        <w:rPr>
          <w:lang w:val="zh-CN"/>
        </w:rPr>
      </w:pPr>
      <w:r>
        <w:rPr>
          <w:rFonts w:hint="eastAsia"/>
        </w:rPr>
        <w:t>（</w:t>
      </w:r>
      <w:r>
        <w:rPr>
          <w:rFonts w:hint="eastAsia"/>
        </w:rPr>
        <w:t>4</w:t>
      </w:r>
      <w:r>
        <w:rPr>
          <w:rFonts w:hint="eastAsia"/>
        </w:rPr>
        <w:t>）</w:t>
      </w:r>
      <w:r>
        <w:rPr>
          <w:rFonts w:hint="eastAsia"/>
          <w:lang w:val="zh-CN"/>
        </w:rPr>
        <w:t>划定结果</w:t>
      </w:r>
    </w:p>
    <w:bookmarkEnd w:id="157"/>
    <w:bookmarkEnd w:id="158"/>
    <w:bookmarkEnd w:id="159"/>
    <w:p w:rsidR="00D43564" w:rsidRDefault="003A16FF">
      <w:pPr>
        <w:ind w:firstLine="560"/>
      </w:pPr>
      <w:r>
        <w:rPr>
          <w:rFonts w:hint="eastAsia"/>
        </w:rPr>
        <w:t>交口县生态保护红线划定总面积为</w:t>
      </w:r>
      <w:r>
        <w:rPr>
          <w:rFonts w:hint="eastAsia"/>
        </w:rPr>
        <w:t>337.26</w:t>
      </w:r>
      <w:r>
        <w:rPr>
          <w:rFonts w:hint="eastAsia"/>
        </w:rPr>
        <w:t>平方公里，全部为二级管控区，涉及水头镇、康城镇、石口乡、桃红坡镇、温泉乡和回龙乡</w:t>
      </w:r>
      <w:r>
        <w:rPr>
          <w:rFonts w:hint="eastAsia"/>
        </w:rPr>
        <w:t>6</w:t>
      </w:r>
      <w:r>
        <w:rPr>
          <w:rFonts w:hint="eastAsia"/>
        </w:rPr>
        <w:t>个乡镇，占全县国土面积的比例为</w:t>
      </w:r>
      <w:r>
        <w:rPr>
          <w:rFonts w:hint="eastAsia"/>
        </w:rPr>
        <w:t>26.77%</w:t>
      </w:r>
      <w:r>
        <w:rPr>
          <w:rFonts w:hint="eastAsia"/>
        </w:rPr>
        <w:t>。其中</w:t>
      </w:r>
      <w:r>
        <w:rPr>
          <w:rFonts w:hint="eastAsia"/>
          <w:lang w:val="zh-CN"/>
        </w:rPr>
        <w:t>吕梁山东部山地唐院川河源头水源涵养与水土保持生态保护区</w:t>
      </w:r>
      <w:r>
        <w:rPr>
          <w:rFonts w:hint="eastAsia"/>
        </w:rPr>
        <w:t>面积为</w:t>
      </w:r>
      <w:r>
        <w:rPr>
          <w:rFonts w:hint="eastAsia"/>
        </w:rPr>
        <w:t>120.22</w:t>
      </w:r>
      <w:r>
        <w:rPr>
          <w:rFonts w:hint="eastAsia"/>
        </w:rPr>
        <w:t>平方公里，占县域国土面积的</w:t>
      </w:r>
      <w:r>
        <w:rPr>
          <w:rFonts w:hint="eastAsia"/>
        </w:rPr>
        <w:t>9.54%</w:t>
      </w:r>
      <w:r>
        <w:rPr>
          <w:rFonts w:hint="eastAsia"/>
        </w:rPr>
        <w:t>，占县域红线总面积的</w:t>
      </w:r>
      <w:r>
        <w:rPr>
          <w:rFonts w:hint="eastAsia"/>
        </w:rPr>
        <w:t>35.64%</w:t>
      </w:r>
      <w:r>
        <w:rPr>
          <w:rFonts w:hint="eastAsia"/>
        </w:rPr>
        <w:t>，主要分布在交口县西南部，涉及水头镇、石口乡、回龙乡和康城镇</w:t>
      </w:r>
      <w:r>
        <w:rPr>
          <w:rFonts w:hint="eastAsia"/>
        </w:rPr>
        <w:t>4</w:t>
      </w:r>
      <w:r>
        <w:rPr>
          <w:rFonts w:hint="eastAsia"/>
        </w:rPr>
        <w:t>个乡镇的</w:t>
      </w:r>
      <w:r>
        <w:rPr>
          <w:rFonts w:hint="eastAsia"/>
        </w:rPr>
        <w:t>10</w:t>
      </w:r>
      <w:r>
        <w:rPr>
          <w:rFonts w:hint="eastAsia"/>
        </w:rPr>
        <w:t>个行政村；</w:t>
      </w:r>
      <w:r>
        <w:rPr>
          <w:rFonts w:hint="eastAsia"/>
          <w:lang w:val="zh-CN"/>
        </w:rPr>
        <w:t>吕梁山东部山地下村川河源头水源涵养与水土保持生态保护区</w:t>
      </w:r>
      <w:r>
        <w:rPr>
          <w:rFonts w:hint="eastAsia"/>
        </w:rPr>
        <w:t>面积为</w:t>
      </w:r>
      <w:r>
        <w:rPr>
          <w:rFonts w:hint="eastAsia"/>
        </w:rPr>
        <w:t>217.04</w:t>
      </w:r>
      <w:r>
        <w:rPr>
          <w:rFonts w:hint="eastAsia"/>
        </w:rPr>
        <w:t>平方公里，占县域国土面积的</w:t>
      </w:r>
      <w:r>
        <w:rPr>
          <w:rFonts w:hint="eastAsia"/>
        </w:rPr>
        <w:t>17.23%</w:t>
      </w:r>
      <w:r>
        <w:rPr>
          <w:rFonts w:hint="eastAsia"/>
        </w:rPr>
        <w:t>，占县域红线总面积的</w:t>
      </w:r>
      <w:r>
        <w:rPr>
          <w:rFonts w:hint="eastAsia"/>
        </w:rPr>
        <w:t>64.36%</w:t>
      </w:r>
      <w:r>
        <w:rPr>
          <w:rFonts w:hint="eastAsia"/>
        </w:rPr>
        <w:t>，主要分布在西北部，</w:t>
      </w:r>
      <w:r>
        <w:rPr>
          <w:rFonts w:hint="eastAsia"/>
        </w:rPr>
        <w:t xml:space="preserve"> </w:t>
      </w:r>
      <w:r>
        <w:rPr>
          <w:rFonts w:hint="eastAsia"/>
        </w:rPr>
        <w:t>涉及水头镇、温泉乡和桃红坡镇</w:t>
      </w:r>
      <w:r>
        <w:rPr>
          <w:rFonts w:hint="eastAsia"/>
        </w:rPr>
        <w:t>3</w:t>
      </w:r>
      <w:r>
        <w:rPr>
          <w:rFonts w:hint="eastAsia"/>
        </w:rPr>
        <w:t>个乡镇的</w:t>
      </w:r>
      <w:r>
        <w:rPr>
          <w:rFonts w:hint="eastAsia"/>
        </w:rPr>
        <w:t>18</w:t>
      </w:r>
      <w:r>
        <w:rPr>
          <w:rFonts w:hint="eastAsia"/>
        </w:rPr>
        <w:t>个行政村。</w:t>
      </w:r>
    </w:p>
    <w:p w:rsidR="00D43564" w:rsidRDefault="003A16FF">
      <w:pPr>
        <w:pStyle w:val="3"/>
      </w:pPr>
      <w:r>
        <w:rPr>
          <w:rFonts w:hint="eastAsia"/>
        </w:rPr>
        <w:t>2</w:t>
      </w:r>
      <w:r>
        <w:rPr>
          <w:rFonts w:hint="eastAsia"/>
        </w:rPr>
        <w:t>、永久性基本农田划定</w:t>
      </w:r>
    </w:p>
    <w:p w:rsidR="00D43564" w:rsidRDefault="003A16FF">
      <w:pPr>
        <w:ind w:firstLine="560"/>
      </w:pPr>
      <w:r>
        <w:rPr>
          <w:rFonts w:hint="eastAsia"/>
        </w:rPr>
        <w:t>（</w:t>
      </w:r>
      <w:r>
        <w:rPr>
          <w:rFonts w:hint="eastAsia"/>
        </w:rPr>
        <w:t>1</w:t>
      </w:r>
      <w:r>
        <w:rPr>
          <w:rFonts w:hint="eastAsia"/>
        </w:rPr>
        <w:t>）划定原则</w:t>
      </w:r>
    </w:p>
    <w:p w:rsidR="00D43564" w:rsidRDefault="003A16FF">
      <w:pPr>
        <w:ind w:firstLine="560"/>
        <w:jc w:val="both"/>
        <w:rPr>
          <w:lang w:val="zh-CN"/>
        </w:rPr>
      </w:pPr>
      <w:r>
        <w:rPr>
          <w:rFonts w:hint="eastAsia"/>
          <w:lang w:val="zh-CN"/>
        </w:rPr>
        <w:t>坚持依法依规、规范划定。依据有关法律法规及相关规定，规范有序地调整完善基本农田数量和布局。按照规划调整确定的目标任务，在已有基本农田划定和城市周边划定成果基础上，按照“调查摸底、分解任务、制定方案、组织实施、成果验收”程序规范有序开展。</w:t>
      </w:r>
    </w:p>
    <w:p w:rsidR="00D43564" w:rsidRDefault="003A16FF">
      <w:pPr>
        <w:ind w:firstLine="560"/>
        <w:jc w:val="both"/>
        <w:rPr>
          <w:lang w:val="zh-CN"/>
        </w:rPr>
      </w:pPr>
      <w:r>
        <w:rPr>
          <w:rFonts w:hint="eastAsia"/>
          <w:lang w:val="zh-CN"/>
        </w:rPr>
        <w:t>坚持统筹规划、协调推进。永久基本农田划定要与规划调整完善协同推进，两者互为基础、互为条件。城市周边和全域永久基本农田划定</w:t>
      </w:r>
      <w:r>
        <w:rPr>
          <w:rFonts w:hint="eastAsia"/>
          <w:lang w:val="zh-CN"/>
        </w:rPr>
        <w:lastRenderedPageBreak/>
        <w:t>要充分衔接，划定成果要全部纳入规划调整方案，两项工作要统一方案编制，同步完成。</w:t>
      </w:r>
    </w:p>
    <w:p w:rsidR="00D43564" w:rsidRDefault="003A16FF">
      <w:pPr>
        <w:ind w:firstLine="560"/>
        <w:jc w:val="both"/>
        <w:rPr>
          <w:lang w:val="zh-CN"/>
        </w:rPr>
      </w:pPr>
      <w:r>
        <w:rPr>
          <w:rFonts w:hint="eastAsia"/>
          <w:lang w:val="zh-CN"/>
        </w:rPr>
        <w:t>坚持保护优先、优化布局。永久基本农田划定和规划调整完善要按照总体稳定，局部微调、应保尽保、量质并重的要求，与粮食生产功能区和重要农产品生产保护区建设布局相协调，优先确定永久基本农田布局，把城市周边“围住”、把公路沿线“包住”，优化国土空间开发格局。</w:t>
      </w:r>
    </w:p>
    <w:p w:rsidR="00D43564" w:rsidRDefault="003A16FF">
      <w:pPr>
        <w:ind w:firstLine="560"/>
        <w:jc w:val="both"/>
        <w:rPr>
          <w:lang w:val="zh-CN"/>
        </w:rPr>
      </w:pPr>
      <w:r>
        <w:rPr>
          <w:rFonts w:hint="eastAsia"/>
          <w:lang w:val="zh-CN"/>
        </w:rPr>
        <w:t>坚持优进劣出、提升质量。落实国务院土壤污染防治行动计划要求，将重点地区、重点部位优先保护类和安全利用类的耕地优先划入，将受重度污染的严格控制类耕地及其他质量低下耕地按照质量由低到高的顺序依次划出，提升质量，保障农业生产环境安全。</w:t>
      </w:r>
    </w:p>
    <w:p w:rsidR="00D43564" w:rsidRDefault="003A16FF">
      <w:pPr>
        <w:ind w:firstLine="560"/>
        <w:jc w:val="both"/>
        <w:rPr>
          <w:lang w:val="zh-CN"/>
        </w:rPr>
      </w:pPr>
      <w:r>
        <w:rPr>
          <w:rFonts w:hint="eastAsia"/>
          <w:lang w:val="zh-CN"/>
        </w:rPr>
        <w:t>坚持特殊保护、管住管好。加强和完善对永久基本农田管控性、建设性和激励性保护政策，严格落实永久基本农田保护责任，强化全面监测监管，建立健全“划、建、管、护”长效机制。</w:t>
      </w:r>
    </w:p>
    <w:p w:rsidR="00D43564" w:rsidRDefault="003A16FF">
      <w:pPr>
        <w:ind w:firstLine="560"/>
      </w:pPr>
      <w:r>
        <w:rPr>
          <w:rFonts w:hint="eastAsia"/>
        </w:rPr>
        <w:t>（</w:t>
      </w:r>
      <w:r>
        <w:rPr>
          <w:rFonts w:hint="eastAsia"/>
        </w:rPr>
        <w:t>2</w:t>
      </w:r>
      <w:r>
        <w:rPr>
          <w:rFonts w:hint="eastAsia"/>
        </w:rPr>
        <w:t>）划定依据</w:t>
      </w:r>
    </w:p>
    <w:p w:rsidR="00D43564" w:rsidRDefault="003A16FF">
      <w:pPr>
        <w:ind w:firstLine="560"/>
      </w:pPr>
      <w:r>
        <w:rPr>
          <w:rFonts w:hint="eastAsia"/>
        </w:rPr>
        <w:t>A.</w:t>
      </w:r>
      <w:r>
        <w:rPr>
          <w:rFonts w:hint="eastAsia"/>
        </w:rPr>
        <w:t>《中华人民共和国土地管理法》及其实施条例；</w:t>
      </w:r>
    </w:p>
    <w:p w:rsidR="00D43564" w:rsidRDefault="003A16FF">
      <w:pPr>
        <w:ind w:firstLine="560"/>
      </w:pPr>
      <w:r>
        <w:rPr>
          <w:rFonts w:hint="eastAsia"/>
        </w:rPr>
        <w:t>B.</w:t>
      </w:r>
      <w:r>
        <w:rPr>
          <w:rFonts w:hint="eastAsia"/>
        </w:rPr>
        <w:t>《中华人民共和国农业法》；</w:t>
      </w:r>
    </w:p>
    <w:p w:rsidR="00D43564" w:rsidRDefault="003A16FF">
      <w:pPr>
        <w:ind w:firstLine="560"/>
      </w:pPr>
      <w:r>
        <w:rPr>
          <w:rFonts w:hint="eastAsia"/>
        </w:rPr>
        <w:t>C.</w:t>
      </w:r>
      <w:r>
        <w:rPr>
          <w:rFonts w:hint="eastAsia"/>
        </w:rPr>
        <w:t>《基本农田保护条例》；</w:t>
      </w:r>
    </w:p>
    <w:p w:rsidR="00D43564" w:rsidRDefault="003A16FF">
      <w:pPr>
        <w:ind w:firstLine="560"/>
      </w:pPr>
      <w:r>
        <w:rPr>
          <w:rFonts w:hint="eastAsia"/>
        </w:rPr>
        <w:t>D.</w:t>
      </w:r>
      <w:r>
        <w:rPr>
          <w:rFonts w:hint="eastAsia"/>
        </w:rPr>
        <w:t>《山西省主体功能区规划》；</w:t>
      </w:r>
    </w:p>
    <w:p w:rsidR="00D43564" w:rsidRDefault="003A16FF">
      <w:pPr>
        <w:ind w:firstLine="560"/>
      </w:pPr>
      <w:r>
        <w:rPr>
          <w:rFonts w:hint="eastAsia"/>
        </w:rPr>
        <w:t>E.</w:t>
      </w:r>
      <w:r>
        <w:rPr>
          <w:rFonts w:hint="eastAsia"/>
        </w:rPr>
        <w:t>《山西省新型城镇化规划（</w:t>
      </w:r>
      <w:r>
        <w:rPr>
          <w:rFonts w:hint="eastAsia"/>
        </w:rPr>
        <w:t>2014</w:t>
      </w:r>
      <w:r>
        <w:rPr>
          <w:rFonts w:hint="eastAsia"/>
        </w:rPr>
        <w:t>—</w:t>
      </w:r>
      <w:r>
        <w:rPr>
          <w:rFonts w:hint="eastAsia"/>
        </w:rPr>
        <w:t xml:space="preserve">2020 </w:t>
      </w:r>
      <w:r>
        <w:rPr>
          <w:rFonts w:hint="eastAsia"/>
        </w:rPr>
        <w:t>年）》；</w:t>
      </w:r>
    </w:p>
    <w:p w:rsidR="00D43564" w:rsidRDefault="003A16FF">
      <w:pPr>
        <w:ind w:firstLine="560"/>
      </w:pPr>
      <w:r>
        <w:rPr>
          <w:rFonts w:hint="eastAsia"/>
        </w:rPr>
        <w:t>F.</w:t>
      </w:r>
      <w:r>
        <w:rPr>
          <w:rFonts w:hint="eastAsia"/>
        </w:rPr>
        <w:t>《山西省人民政府关于印发〈山西省土地利用总体规划（</w:t>
      </w:r>
      <w:r>
        <w:rPr>
          <w:rFonts w:hint="eastAsia"/>
        </w:rPr>
        <w:t xml:space="preserve">2006-2020 </w:t>
      </w:r>
      <w:r>
        <w:rPr>
          <w:rFonts w:hint="eastAsia"/>
        </w:rPr>
        <w:t>年）〉的通知》（晋政发〔</w:t>
      </w:r>
      <w:r>
        <w:rPr>
          <w:rFonts w:hint="eastAsia"/>
        </w:rPr>
        <w:t>2010</w:t>
      </w:r>
      <w:r>
        <w:rPr>
          <w:rFonts w:hint="eastAsia"/>
        </w:rPr>
        <w:t>〕</w:t>
      </w:r>
      <w:r>
        <w:rPr>
          <w:rFonts w:hint="eastAsia"/>
        </w:rPr>
        <w:t xml:space="preserve">10 </w:t>
      </w:r>
      <w:r>
        <w:rPr>
          <w:rFonts w:hint="eastAsia"/>
        </w:rPr>
        <w:t>号）</w:t>
      </w:r>
    </w:p>
    <w:p w:rsidR="00D43564" w:rsidRDefault="003A16FF">
      <w:pPr>
        <w:ind w:firstLine="560"/>
      </w:pPr>
      <w:r>
        <w:rPr>
          <w:rFonts w:hint="eastAsia"/>
        </w:rPr>
        <w:t>G.</w:t>
      </w:r>
      <w:r>
        <w:rPr>
          <w:rFonts w:hint="eastAsia"/>
        </w:rPr>
        <w:t>《国土资源部办公厅关于加快开展基本农田数据库建设的通知》（国土资厅发〔</w:t>
      </w:r>
      <w:r>
        <w:rPr>
          <w:rFonts w:hint="eastAsia"/>
        </w:rPr>
        <w:t>2013</w:t>
      </w:r>
      <w:r>
        <w:rPr>
          <w:rFonts w:hint="eastAsia"/>
        </w:rPr>
        <w:t>〕</w:t>
      </w:r>
      <w:r>
        <w:rPr>
          <w:rFonts w:hint="eastAsia"/>
        </w:rPr>
        <w:t xml:space="preserve">38 </w:t>
      </w:r>
      <w:r>
        <w:rPr>
          <w:rFonts w:hint="eastAsia"/>
        </w:rPr>
        <w:t>号）及其他数据库建设的相关要求；</w:t>
      </w:r>
    </w:p>
    <w:p w:rsidR="00D43564" w:rsidRDefault="003A16FF">
      <w:pPr>
        <w:ind w:firstLine="560"/>
      </w:pPr>
      <w:r>
        <w:rPr>
          <w:rFonts w:hint="eastAsia"/>
        </w:rPr>
        <w:lastRenderedPageBreak/>
        <w:t>H.</w:t>
      </w:r>
      <w:r>
        <w:rPr>
          <w:rFonts w:hint="eastAsia"/>
        </w:rPr>
        <w:t>《国土资源部</w:t>
      </w:r>
      <w:r>
        <w:rPr>
          <w:rFonts w:hint="eastAsia"/>
        </w:rPr>
        <w:t xml:space="preserve"> </w:t>
      </w:r>
      <w:r>
        <w:rPr>
          <w:rFonts w:hint="eastAsia"/>
        </w:rPr>
        <w:t>农业部关于进一步做好永久基本农田划定工作的通知》（国土资发〔</w:t>
      </w:r>
      <w:r>
        <w:rPr>
          <w:rFonts w:hint="eastAsia"/>
        </w:rPr>
        <w:t>2014</w:t>
      </w:r>
      <w:r>
        <w:rPr>
          <w:rFonts w:hint="eastAsia"/>
        </w:rPr>
        <w:t>〕</w:t>
      </w:r>
      <w:r>
        <w:rPr>
          <w:rFonts w:hint="eastAsia"/>
        </w:rPr>
        <w:t xml:space="preserve">128 </w:t>
      </w:r>
      <w:r>
        <w:rPr>
          <w:rFonts w:hint="eastAsia"/>
        </w:rPr>
        <w:t>号）；</w:t>
      </w:r>
    </w:p>
    <w:p w:rsidR="00D43564" w:rsidRDefault="003A16FF">
      <w:pPr>
        <w:ind w:firstLine="560"/>
      </w:pPr>
      <w:r>
        <w:rPr>
          <w:rFonts w:hint="eastAsia"/>
        </w:rPr>
        <w:t>I.</w:t>
      </w:r>
      <w:r>
        <w:rPr>
          <w:rFonts w:hint="eastAsia"/>
        </w:rPr>
        <w:t>《国土资源部办公厅</w:t>
      </w:r>
      <w:r>
        <w:rPr>
          <w:rFonts w:hint="eastAsia"/>
        </w:rPr>
        <w:t xml:space="preserve"> </w:t>
      </w:r>
      <w:r>
        <w:rPr>
          <w:rFonts w:hint="eastAsia"/>
        </w:rPr>
        <w:t>农业部办公厅关于切实做好</w:t>
      </w:r>
      <w:r>
        <w:rPr>
          <w:rFonts w:hint="eastAsia"/>
        </w:rPr>
        <w:t xml:space="preserve">106 </w:t>
      </w:r>
      <w:r>
        <w:rPr>
          <w:rFonts w:hint="eastAsia"/>
        </w:rPr>
        <w:t>个重点城市周边永久基本农田划定工作有关事项的通知》（国土资厅发〔</w:t>
      </w:r>
      <w:r>
        <w:rPr>
          <w:rFonts w:hint="eastAsia"/>
        </w:rPr>
        <w:t>2015</w:t>
      </w:r>
      <w:r>
        <w:rPr>
          <w:rFonts w:hint="eastAsia"/>
        </w:rPr>
        <w:t>〕</w:t>
      </w:r>
      <w:r>
        <w:rPr>
          <w:rFonts w:hint="eastAsia"/>
        </w:rPr>
        <w:t xml:space="preserve">14 </w:t>
      </w:r>
      <w:r>
        <w:rPr>
          <w:rFonts w:hint="eastAsia"/>
        </w:rPr>
        <w:t>号）；</w:t>
      </w:r>
    </w:p>
    <w:p w:rsidR="00D43564" w:rsidRDefault="003A16FF">
      <w:pPr>
        <w:ind w:firstLine="560"/>
      </w:pPr>
      <w:r>
        <w:rPr>
          <w:rFonts w:hint="eastAsia"/>
        </w:rPr>
        <w:t>J.</w:t>
      </w:r>
      <w:r>
        <w:rPr>
          <w:rFonts w:hint="eastAsia"/>
        </w:rPr>
        <w:t>《国土资源部关于印发全国土地利用总体规划纲要（</w:t>
      </w:r>
      <w:r>
        <w:rPr>
          <w:rFonts w:hint="eastAsia"/>
        </w:rPr>
        <w:t>2006</w:t>
      </w:r>
      <w:r>
        <w:rPr>
          <w:rFonts w:hint="eastAsia"/>
        </w:rPr>
        <w:t>～</w:t>
      </w:r>
      <w:r>
        <w:rPr>
          <w:rFonts w:hint="eastAsia"/>
        </w:rPr>
        <w:t xml:space="preserve">2020 </w:t>
      </w:r>
      <w:r>
        <w:rPr>
          <w:rFonts w:hint="eastAsia"/>
        </w:rPr>
        <w:t>年）调整方案的通知》（国土资发〔</w:t>
      </w:r>
      <w:r>
        <w:rPr>
          <w:rFonts w:hint="eastAsia"/>
        </w:rPr>
        <w:t>2016</w:t>
      </w:r>
      <w:r>
        <w:rPr>
          <w:rFonts w:hint="eastAsia"/>
        </w:rPr>
        <w:t>〕</w:t>
      </w:r>
      <w:r>
        <w:rPr>
          <w:rFonts w:hint="eastAsia"/>
        </w:rPr>
        <w:t>67</w:t>
      </w:r>
      <w:r>
        <w:rPr>
          <w:rFonts w:hint="eastAsia"/>
        </w:rPr>
        <w:t>号）；</w:t>
      </w:r>
    </w:p>
    <w:p w:rsidR="00D43564" w:rsidRDefault="003A16FF">
      <w:pPr>
        <w:ind w:firstLine="560"/>
      </w:pPr>
      <w:r>
        <w:rPr>
          <w:rFonts w:hint="eastAsia"/>
        </w:rPr>
        <w:t>K.</w:t>
      </w:r>
      <w:r>
        <w:rPr>
          <w:rFonts w:hint="eastAsia"/>
        </w:rPr>
        <w:t>《国土资源部</w:t>
      </w:r>
      <w:r>
        <w:rPr>
          <w:rFonts w:hint="eastAsia"/>
        </w:rPr>
        <w:t xml:space="preserve"> </w:t>
      </w:r>
      <w:r>
        <w:rPr>
          <w:rFonts w:hint="eastAsia"/>
        </w:rPr>
        <w:t>农业部关于全面划定永久基本农田实行特殊保护的通知》（国土资规〔</w:t>
      </w:r>
      <w:r>
        <w:rPr>
          <w:rFonts w:hint="eastAsia"/>
        </w:rPr>
        <w:t>2016</w:t>
      </w:r>
      <w:r>
        <w:rPr>
          <w:rFonts w:hint="eastAsia"/>
        </w:rPr>
        <w:t>〕</w:t>
      </w:r>
      <w:r>
        <w:rPr>
          <w:rFonts w:hint="eastAsia"/>
        </w:rPr>
        <w:t xml:space="preserve">10 </w:t>
      </w:r>
      <w:r>
        <w:rPr>
          <w:rFonts w:hint="eastAsia"/>
        </w:rPr>
        <w:t>号）；</w:t>
      </w:r>
    </w:p>
    <w:p w:rsidR="00D43564" w:rsidRDefault="003A16FF">
      <w:pPr>
        <w:ind w:firstLine="560"/>
      </w:pPr>
      <w:r>
        <w:rPr>
          <w:rFonts w:hint="eastAsia"/>
        </w:rPr>
        <w:t>L.</w:t>
      </w:r>
      <w:r>
        <w:rPr>
          <w:rFonts w:hint="eastAsia"/>
        </w:rPr>
        <w:t>《国土资源部办公厅</w:t>
      </w:r>
      <w:r>
        <w:rPr>
          <w:rFonts w:hint="eastAsia"/>
        </w:rPr>
        <w:t xml:space="preserve"> </w:t>
      </w:r>
      <w:r>
        <w:rPr>
          <w:rFonts w:hint="eastAsia"/>
        </w:rPr>
        <w:t>农业部办公厅关于印发〈重点城市周边永久基本农田划定任务论证审核工作方案〉的通知》（国土资厅发〔</w:t>
      </w:r>
      <w:r>
        <w:rPr>
          <w:rFonts w:hint="eastAsia"/>
        </w:rPr>
        <w:t>2016</w:t>
      </w:r>
      <w:r>
        <w:rPr>
          <w:rFonts w:hint="eastAsia"/>
        </w:rPr>
        <w:t>〕</w:t>
      </w:r>
      <w:r>
        <w:rPr>
          <w:rFonts w:hint="eastAsia"/>
        </w:rPr>
        <w:t xml:space="preserve">3 </w:t>
      </w:r>
      <w:r>
        <w:rPr>
          <w:rFonts w:hint="eastAsia"/>
        </w:rPr>
        <w:t>号）；</w:t>
      </w:r>
    </w:p>
    <w:p w:rsidR="00D43564" w:rsidRDefault="003A16FF">
      <w:pPr>
        <w:ind w:firstLine="560"/>
      </w:pPr>
      <w:r>
        <w:rPr>
          <w:rFonts w:hint="eastAsia"/>
        </w:rPr>
        <w:t>M.</w:t>
      </w:r>
      <w:r>
        <w:rPr>
          <w:rFonts w:hint="eastAsia"/>
        </w:rPr>
        <w:t>《国土资源部</w:t>
      </w:r>
      <w:r>
        <w:rPr>
          <w:rFonts w:hint="eastAsia"/>
        </w:rPr>
        <w:t xml:space="preserve"> </w:t>
      </w:r>
      <w:r>
        <w:rPr>
          <w:rFonts w:hint="eastAsia"/>
        </w:rPr>
        <w:t>农业部关于印发</w:t>
      </w:r>
      <w:r>
        <w:rPr>
          <w:rFonts w:hint="eastAsia"/>
        </w:rPr>
        <w:t>&lt;</w:t>
      </w:r>
      <w:r>
        <w:rPr>
          <w:rFonts w:hint="eastAsia"/>
        </w:rPr>
        <w:t>省级永久基本农田划定方案论证审核工作方案</w:t>
      </w:r>
      <w:r>
        <w:rPr>
          <w:rFonts w:hint="eastAsia"/>
        </w:rPr>
        <w:t>&gt;</w:t>
      </w:r>
      <w:r>
        <w:rPr>
          <w:rFonts w:hint="eastAsia"/>
        </w:rPr>
        <w:t>的通知》（国土资厅发〔</w:t>
      </w:r>
      <w:r>
        <w:rPr>
          <w:rFonts w:hint="eastAsia"/>
        </w:rPr>
        <w:t>2016</w:t>
      </w:r>
      <w:r>
        <w:rPr>
          <w:rFonts w:hint="eastAsia"/>
        </w:rPr>
        <w:t>〕</w:t>
      </w:r>
      <w:r>
        <w:rPr>
          <w:rFonts w:hint="eastAsia"/>
        </w:rPr>
        <w:t xml:space="preserve">36 </w:t>
      </w:r>
      <w:r>
        <w:rPr>
          <w:rFonts w:hint="eastAsia"/>
        </w:rPr>
        <w:t>号）；</w:t>
      </w:r>
    </w:p>
    <w:p w:rsidR="00D43564" w:rsidRDefault="003A16FF">
      <w:pPr>
        <w:ind w:firstLine="560"/>
      </w:pPr>
      <w:r>
        <w:rPr>
          <w:rFonts w:hint="eastAsia"/>
        </w:rPr>
        <w:t>N.</w:t>
      </w:r>
      <w:r>
        <w:rPr>
          <w:rFonts w:hint="eastAsia"/>
        </w:rPr>
        <w:t>《国土资源部办公厅关于做好土地利用总体规划调整完善工作的通知》（国土资厅函〔</w:t>
      </w:r>
      <w:r>
        <w:rPr>
          <w:rFonts w:hint="eastAsia"/>
        </w:rPr>
        <w:t>2016</w:t>
      </w:r>
      <w:r>
        <w:rPr>
          <w:rFonts w:hint="eastAsia"/>
        </w:rPr>
        <w:t>〕</w:t>
      </w:r>
      <w:r>
        <w:rPr>
          <w:rFonts w:hint="eastAsia"/>
        </w:rPr>
        <w:t xml:space="preserve">1096 </w:t>
      </w:r>
      <w:r>
        <w:rPr>
          <w:rFonts w:hint="eastAsia"/>
        </w:rPr>
        <w:t>号）；</w:t>
      </w:r>
    </w:p>
    <w:p w:rsidR="00D43564" w:rsidRDefault="003A16FF">
      <w:pPr>
        <w:ind w:firstLine="560"/>
      </w:pPr>
      <w:r>
        <w:rPr>
          <w:rFonts w:hint="eastAsia"/>
        </w:rPr>
        <w:t>O.</w:t>
      </w:r>
      <w:r>
        <w:rPr>
          <w:rFonts w:hint="eastAsia"/>
        </w:rPr>
        <w:t>《山西省人民政府办公厅关于进一步做好永久基本农田划定工作的通知》（省政办发〔</w:t>
      </w:r>
      <w:r>
        <w:rPr>
          <w:rFonts w:hint="eastAsia"/>
        </w:rPr>
        <w:t>2016</w:t>
      </w:r>
      <w:r>
        <w:rPr>
          <w:rFonts w:hint="eastAsia"/>
        </w:rPr>
        <w:t>〕</w:t>
      </w:r>
      <w:r>
        <w:rPr>
          <w:rFonts w:hint="eastAsia"/>
        </w:rPr>
        <w:t xml:space="preserve">64 </w:t>
      </w:r>
      <w:r>
        <w:rPr>
          <w:rFonts w:hint="eastAsia"/>
        </w:rPr>
        <w:t>号）</w:t>
      </w:r>
    </w:p>
    <w:p w:rsidR="00D43564" w:rsidRDefault="003A16FF">
      <w:pPr>
        <w:ind w:firstLine="560"/>
      </w:pPr>
      <w:r>
        <w:rPr>
          <w:rFonts w:hint="eastAsia"/>
        </w:rPr>
        <w:t>P.</w:t>
      </w:r>
      <w:r>
        <w:rPr>
          <w:rFonts w:hint="eastAsia"/>
        </w:rPr>
        <w:t>《山西省国土资源厅</w:t>
      </w:r>
      <w:r>
        <w:rPr>
          <w:rFonts w:hint="eastAsia"/>
        </w:rPr>
        <w:t xml:space="preserve"> </w:t>
      </w:r>
      <w:r>
        <w:rPr>
          <w:rFonts w:hint="eastAsia"/>
        </w:rPr>
        <w:t>山西省农业厅关于城市周边永久基本农田划定工作有关要求的通知》（晋国土资发〔</w:t>
      </w:r>
      <w:r>
        <w:rPr>
          <w:rFonts w:hint="eastAsia"/>
        </w:rPr>
        <w:t>2016</w:t>
      </w:r>
      <w:r>
        <w:rPr>
          <w:rFonts w:hint="eastAsia"/>
        </w:rPr>
        <w:t>〕</w:t>
      </w:r>
      <w:r>
        <w:rPr>
          <w:rFonts w:hint="eastAsia"/>
        </w:rPr>
        <w:t xml:space="preserve">99 </w:t>
      </w:r>
      <w:r>
        <w:rPr>
          <w:rFonts w:hint="eastAsia"/>
        </w:rPr>
        <w:t>号）；</w:t>
      </w:r>
    </w:p>
    <w:p w:rsidR="00D43564" w:rsidRDefault="003A16FF">
      <w:pPr>
        <w:ind w:firstLine="560"/>
      </w:pPr>
      <w:r>
        <w:rPr>
          <w:rFonts w:hint="eastAsia"/>
        </w:rPr>
        <w:t>Q.</w:t>
      </w:r>
      <w:r>
        <w:rPr>
          <w:rFonts w:hint="eastAsia"/>
        </w:rPr>
        <w:t>《基本农田划定技术规程》</w:t>
      </w:r>
      <w:r>
        <w:rPr>
          <w:rFonts w:hint="eastAsia"/>
        </w:rPr>
        <w:t>(TD/T1032-2011)</w:t>
      </w:r>
      <w:r>
        <w:rPr>
          <w:rFonts w:hint="eastAsia"/>
        </w:rPr>
        <w:t>；</w:t>
      </w:r>
    </w:p>
    <w:p w:rsidR="00D43564" w:rsidRDefault="003A16FF">
      <w:pPr>
        <w:ind w:firstLine="560"/>
      </w:pPr>
      <w:r>
        <w:rPr>
          <w:rFonts w:hint="eastAsia"/>
        </w:rPr>
        <w:t>R.</w:t>
      </w:r>
      <w:r>
        <w:rPr>
          <w:rFonts w:hint="eastAsia"/>
        </w:rPr>
        <w:t>《耕地质量划分规范》（</w:t>
      </w:r>
      <w:r>
        <w:rPr>
          <w:rFonts w:hint="eastAsia"/>
        </w:rPr>
        <w:t>NY/T 2872-2015</w:t>
      </w:r>
      <w:r>
        <w:rPr>
          <w:rFonts w:hint="eastAsia"/>
        </w:rPr>
        <w:t>）、《耕地地力调查与质量评价技术规程》（</w:t>
      </w:r>
      <w:r>
        <w:rPr>
          <w:rFonts w:hint="eastAsia"/>
        </w:rPr>
        <w:t>NY/T 1634-2008</w:t>
      </w:r>
      <w:r>
        <w:rPr>
          <w:rFonts w:hint="eastAsia"/>
        </w:rPr>
        <w:t>）；</w:t>
      </w:r>
    </w:p>
    <w:p w:rsidR="00D43564" w:rsidRDefault="003A16FF">
      <w:pPr>
        <w:ind w:firstLine="560"/>
      </w:pPr>
      <w:r>
        <w:rPr>
          <w:rFonts w:hint="eastAsia"/>
        </w:rPr>
        <w:t>S.</w:t>
      </w:r>
      <w:r>
        <w:rPr>
          <w:rFonts w:hint="eastAsia"/>
        </w:rPr>
        <w:t>《交口县土地利用总体规划（</w:t>
      </w:r>
      <w:r>
        <w:rPr>
          <w:rFonts w:hint="eastAsia"/>
        </w:rPr>
        <w:t xml:space="preserve">2006-2020 </w:t>
      </w:r>
      <w:r>
        <w:rPr>
          <w:rFonts w:hint="eastAsia"/>
        </w:rPr>
        <w:t>年）》。</w:t>
      </w:r>
    </w:p>
    <w:p w:rsidR="00D43564" w:rsidRDefault="003A16FF">
      <w:pPr>
        <w:pStyle w:val="3"/>
      </w:pPr>
      <w:r>
        <w:rPr>
          <w:rFonts w:hint="eastAsia"/>
        </w:rPr>
        <w:lastRenderedPageBreak/>
        <w:t>3</w:t>
      </w:r>
      <w:r>
        <w:rPr>
          <w:rFonts w:hint="eastAsia"/>
        </w:rPr>
        <w:t>、城市开发边界划定</w:t>
      </w:r>
    </w:p>
    <w:p w:rsidR="00D43564" w:rsidRDefault="003A16FF">
      <w:pPr>
        <w:ind w:firstLine="560"/>
      </w:pPr>
      <w:r>
        <w:rPr>
          <w:rFonts w:hint="eastAsia"/>
        </w:rPr>
        <w:t>在城市开发边界划定过程中，会同住房城乡建设部门、发展和改革部门，以原规划中的允许建设区和有条件建设区为基础，与城市规划、山西省主体功能规划等相关规划充分协调，做好资源环境承载力和建设用地适宜性、限制性评价，避让永久基本农田和生态保护红线，充分利用线形基础设施和自然地物边界综合确定。</w:t>
      </w:r>
    </w:p>
    <w:p w:rsidR="00D43564" w:rsidRDefault="003A16FF">
      <w:pPr>
        <w:pStyle w:val="2"/>
        <w:spacing w:before="190" w:after="190"/>
      </w:pPr>
      <w:bookmarkStart w:id="161" w:name="_Toc13421"/>
      <w:r>
        <w:rPr>
          <w:rFonts w:hint="eastAsia"/>
        </w:rPr>
        <w:t>（七）土地利用重大工程</w:t>
      </w:r>
      <w:bookmarkEnd w:id="150"/>
      <w:bookmarkEnd w:id="151"/>
      <w:r>
        <w:rPr>
          <w:rFonts w:hint="eastAsia"/>
        </w:rPr>
        <w:t>与重点项目</w:t>
      </w:r>
      <w:bookmarkEnd w:id="152"/>
      <w:bookmarkEnd w:id="153"/>
      <w:bookmarkEnd w:id="161"/>
    </w:p>
    <w:p w:rsidR="00D43564" w:rsidRDefault="003A16FF">
      <w:pPr>
        <w:pStyle w:val="3"/>
      </w:pPr>
      <w:bookmarkStart w:id="162" w:name="_Toc257789088"/>
      <w:r>
        <w:rPr>
          <w:rFonts w:hint="eastAsia"/>
        </w:rPr>
        <w:t>1</w:t>
      </w:r>
      <w:r>
        <w:rPr>
          <w:rFonts w:hint="eastAsia"/>
        </w:rPr>
        <w:t>、土地利用重大工程</w:t>
      </w:r>
      <w:bookmarkEnd w:id="162"/>
    </w:p>
    <w:p w:rsidR="00D43564" w:rsidRDefault="003A16FF">
      <w:pPr>
        <w:ind w:firstLine="560"/>
        <w:jc w:val="both"/>
        <w:rPr>
          <w:lang w:val="zh-CN"/>
        </w:rPr>
      </w:pPr>
      <w:r>
        <w:rPr>
          <w:rFonts w:hint="eastAsia"/>
          <w:lang w:val="zh-CN"/>
        </w:rPr>
        <w:t>土地利用重大工程是为实现土地利用规划目标而采取的专项土地保护与整治行动，具体包括基本农田建设工程、土地整理复垦开发工程、生态环境建设工程等方面。基本方针是：以科学发展观为指导，贯彻“十分珍惜、合理利用土地和切实保护耕地”的基本国策，坚持经济、生态和社会效益最佳的原则，从全局和长远利益出发，因地制宜，量力而行，逐步推进，通过土地保护与整治，有效增加耕地面积，提高土地利用率和产出</w:t>
      </w:r>
      <w:bookmarkStart w:id="163" w:name="_Hlt110828726"/>
      <w:bookmarkEnd w:id="163"/>
      <w:r>
        <w:rPr>
          <w:rFonts w:hint="eastAsia"/>
          <w:lang w:val="zh-CN"/>
        </w:rPr>
        <w:t>率，改善生态环境，实现土地资源的可持续利用。</w:t>
      </w:r>
    </w:p>
    <w:p w:rsidR="00D43564" w:rsidRDefault="003A16FF">
      <w:pPr>
        <w:pStyle w:val="3"/>
      </w:pPr>
      <w:bookmarkStart w:id="164" w:name="_Toc257789092"/>
      <w:r>
        <w:rPr>
          <w:rFonts w:hint="eastAsia"/>
        </w:rPr>
        <w:t>2</w:t>
      </w:r>
      <w:r>
        <w:rPr>
          <w:rFonts w:hint="eastAsia"/>
        </w:rPr>
        <w:t>、重点建设项目用地</w:t>
      </w:r>
      <w:bookmarkStart w:id="165" w:name="_Toc249959115"/>
      <w:bookmarkEnd w:id="164"/>
    </w:p>
    <w:p w:rsidR="00D43564" w:rsidRDefault="003A16FF">
      <w:pPr>
        <w:ind w:firstLine="560"/>
      </w:pPr>
      <w:r>
        <w:rPr>
          <w:rFonts w:hint="eastAsia"/>
          <w:lang w:val="zh-CN"/>
        </w:rPr>
        <w:t>重点项目用地安排是在不突破吕梁市土地利用总体规划调整方案下达建设用地指标前提下，首先是依据交口县区域发展战略、国民经济和社会发展规划，充分考虑与相关规划的衔接，优先保障市级以上重大交通、水利、能源等基础设施项目用地；其次是根据人口与产业发展趋势，适当增加城镇工矿用地规模，尽量保障各类重点工业园区、工业集中区和重点乡镇的发展用地，促进全县工业化、城镇化步伐的进一步加快。</w:t>
      </w:r>
      <w:bookmarkStart w:id="166" w:name="_Toc234660800"/>
      <w:bookmarkStart w:id="167" w:name="_Toc250497529"/>
      <w:bookmarkStart w:id="168" w:name="_Toc257789132"/>
      <w:bookmarkEnd w:id="102"/>
      <w:bookmarkEnd w:id="103"/>
      <w:bookmarkEnd w:id="104"/>
      <w:bookmarkEnd w:id="165"/>
    </w:p>
    <w:p w:rsidR="00D43564" w:rsidRDefault="003A16FF">
      <w:pPr>
        <w:pStyle w:val="2"/>
        <w:spacing w:before="190" w:after="190"/>
        <w:rPr>
          <w:rFonts w:ascii="Times New Roman" w:eastAsia="仿宋_GB2312" w:hAnsi="Times New Roman"/>
          <w:sz w:val="28"/>
        </w:rPr>
      </w:pPr>
      <w:bookmarkStart w:id="169" w:name="_Toc925"/>
      <w:r>
        <w:rPr>
          <w:rFonts w:hint="eastAsia"/>
        </w:rPr>
        <w:lastRenderedPageBreak/>
        <w:t>（八）关于与相关规划的协调</w:t>
      </w:r>
      <w:bookmarkEnd w:id="169"/>
    </w:p>
    <w:p w:rsidR="00D43564" w:rsidRDefault="003A16FF">
      <w:pPr>
        <w:pStyle w:val="3"/>
      </w:pPr>
      <w:r>
        <w:rPr>
          <w:rFonts w:hint="eastAsia"/>
        </w:rPr>
        <w:t>1</w:t>
      </w:r>
      <w:r>
        <w:rPr>
          <w:rFonts w:hint="eastAsia"/>
        </w:rPr>
        <w:t>、与市级规划的衔接</w:t>
      </w:r>
      <w:bookmarkEnd w:id="166"/>
      <w:bookmarkEnd w:id="167"/>
      <w:bookmarkEnd w:id="168"/>
    </w:p>
    <w:p w:rsidR="00D43564" w:rsidRDefault="003A16FF">
      <w:pPr>
        <w:ind w:firstLine="560"/>
      </w:pPr>
      <w:r>
        <w:rPr>
          <w:rFonts w:hint="eastAsia"/>
        </w:rPr>
        <w:t xml:space="preserve"> </w:t>
      </w:r>
      <w:r>
        <w:rPr>
          <w:rFonts w:hint="eastAsia"/>
        </w:rPr>
        <w:t>《吕梁市土地利用总体规划（</w:t>
      </w:r>
      <w:r>
        <w:rPr>
          <w:rFonts w:hint="eastAsia"/>
        </w:rPr>
        <w:t>2006-2020</w:t>
      </w:r>
      <w:r>
        <w:rPr>
          <w:rFonts w:hint="eastAsia"/>
        </w:rPr>
        <w:t>年）调整方案》是编制交口县规划调整方案的主要依据。《交口县土地利用总体规划（</w:t>
      </w:r>
      <w:r>
        <w:rPr>
          <w:rFonts w:hint="eastAsia"/>
        </w:rPr>
        <w:t>2006-2020</w:t>
      </w:r>
      <w:r>
        <w:rPr>
          <w:rFonts w:hint="eastAsia"/>
        </w:rPr>
        <w:t>年）调整方案》认真贯彻和落实了市级规划调整方案的有关规定，保持了指导思想、原则上的一致性；规划指标和主要用地调控指标均是在市级规划的框架下确定的：既落实了市级规划调整方案确定的各项用地控制指标和省市级重点项目，保证项目的实施，又将县级自行安排的新增建设用地指标进行了分解，保证了全县经济社会发展对土地的需求。具体情况见表</w:t>
      </w:r>
      <w:r>
        <w:rPr>
          <w:rFonts w:hint="eastAsia"/>
        </w:rPr>
        <w:t>6-2</w:t>
      </w:r>
      <w:r>
        <w:rPr>
          <w:rFonts w:hint="eastAsia"/>
        </w:rPr>
        <w:t>。</w:t>
      </w:r>
    </w:p>
    <w:p w:rsidR="00D43564" w:rsidRDefault="003A16FF">
      <w:pPr>
        <w:pStyle w:val="3"/>
      </w:pPr>
      <w:r>
        <w:rPr>
          <w:rFonts w:hint="eastAsia"/>
        </w:rPr>
        <w:t>2</w:t>
      </w:r>
      <w:r>
        <w:rPr>
          <w:rFonts w:hint="eastAsia"/>
        </w:rPr>
        <w:t>、与原规划的衔接</w:t>
      </w:r>
    </w:p>
    <w:p w:rsidR="00D43564" w:rsidRDefault="003A16FF">
      <w:pPr>
        <w:ind w:firstLine="560"/>
      </w:pPr>
      <w:r>
        <w:rPr>
          <w:rFonts w:hint="eastAsia"/>
        </w:rPr>
        <w:t>本次规划调整坚持原规划确定的指导原则、规划目标和主要任务基本不变，继续实施原规划确定的土地分区引导原则、土地整治重大工程和规划实施管理制度，并</w:t>
      </w:r>
      <w:r>
        <w:rPr>
          <w:rFonts w:hint="eastAsia"/>
          <w:lang w:val="zh-CN"/>
        </w:rPr>
        <w:t>结合经济社会发展态势，依据二次调查成果和规划中期评估结果，</w:t>
      </w:r>
      <w:r>
        <w:rPr>
          <w:rFonts w:hint="eastAsia"/>
        </w:rPr>
        <w:t>局部调整原规划，调整耕地保护任务和基本农田保护目标，优化建设用地布局</w:t>
      </w:r>
      <w:r>
        <w:rPr>
          <w:rFonts w:hint="eastAsia"/>
          <w:lang w:val="zh-CN"/>
        </w:rPr>
        <w:t>。</w:t>
      </w:r>
    </w:p>
    <w:p w:rsidR="00D43564" w:rsidRDefault="003A16FF">
      <w:pPr>
        <w:pStyle w:val="3"/>
      </w:pPr>
      <w:bookmarkStart w:id="170" w:name="_Toc250497530"/>
      <w:bookmarkStart w:id="171" w:name="_Toc234660801"/>
      <w:bookmarkStart w:id="172" w:name="_Toc257789133"/>
      <w:r>
        <w:rPr>
          <w:rFonts w:hint="eastAsia"/>
        </w:rPr>
        <w:t>3</w:t>
      </w:r>
      <w:r>
        <w:rPr>
          <w:rFonts w:hint="eastAsia"/>
        </w:rPr>
        <w:t>、与国民经济和社会发展规划协调</w:t>
      </w:r>
      <w:bookmarkEnd w:id="170"/>
      <w:bookmarkEnd w:id="171"/>
      <w:bookmarkEnd w:id="172"/>
    </w:p>
    <w:p w:rsidR="00D43564" w:rsidRDefault="003A16FF">
      <w:pPr>
        <w:ind w:firstLine="560"/>
        <w:rPr>
          <w:lang w:val="zh-CN"/>
        </w:rPr>
      </w:pPr>
      <w:r>
        <w:rPr>
          <w:rFonts w:hint="eastAsia"/>
        </w:rPr>
        <w:t>本规划调整方案有关</w:t>
      </w:r>
      <w:r>
        <w:rPr>
          <w:rFonts w:hint="eastAsia"/>
          <w:lang w:val="zh-CN"/>
        </w:rPr>
        <w:t>的重要基础数据、经济社会发展目标，经济社会发展战略，</w:t>
      </w:r>
      <w:r>
        <w:rPr>
          <w:rFonts w:hint="eastAsia"/>
        </w:rPr>
        <w:t>土地利用规划目标的确定，是在本县国民经济与社会发展规划确定的长远发展战略和发展目标的指导下进行的，国民经济与社会发展规划提出的重大建设项目，在本规划中给予了合理安排。通过新增建设用地与经济社会发展相关关系的研究，合理测算建设用地规模</w:t>
      </w:r>
      <w:r>
        <w:rPr>
          <w:rFonts w:hint="eastAsia"/>
          <w:lang w:val="zh-CN"/>
        </w:rPr>
        <w:t>。</w:t>
      </w:r>
    </w:p>
    <w:p w:rsidR="00577B1A" w:rsidRDefault="00577B1A">
      <w:pPr>
        <w:ind w:firstLineChars="0" w:firstLine="0"/>
        <w:jc w:val="center"/>
      </w:pPr>
    </w:p>
    <w:p w:rsidR="00D43564" w:rsidRDefault="003A16FF">
      <w:pPr>
        <w:ind w:firstLineChars="0" w:firstLine="0"/>
        <w:jc w:val="center"/>
      </w:pPr>
      <w:r>
        <w:rPr>
          <w:rFonts w:hint="eastAsia"/>
        </w:rPr>
        <w:lastRenderedPageBreak/>
        <w:t>表</w:t>
      </w:r>
      <w:r>
        <w:rPr>
          <w:rFonts w:hint="eastAsia"/>
        </w:rPr>
        <w:t xml:space="preserve">6-2 </w:t>
      </w:r>
      <w:r>
        <w:rPr>
          <w:rFonts w:hint="eastAsia"/>
        </w:rPr>
        <w:t>交口县各类用地目标与吕梁市下达指标对比表</w:t>
      </w:r>
    </w:p>
    <w:tbl>
      <w:tblPr>
        <w:tblW w:w="8696" w:type="dxa"/>
        <w:jc w:val="center"/>
        <w:tblLayout w:type="fixed"/>
        <w:tblCellMar>
          <w:top w:w="15" w:type="dxa"/>
          <w:left w:w="15" w:type="dxa"/>
          <w:bottom w:w="15" w:type="dxa"/>
          <w:right w:w="15" w:type="dxa"/>
        </w:tblCellMar>
        <w:tblLook w:val="04A0" w:firstRow="1" w:lastRow="0" w:firstColumn="1" w:lastColumn="0" w:noHBand="0" w:noVBand="1"/>
      </w:tblPr>
      <w:tblGrid>
        <w:gridCol w:w="480"/>
        <w:gridCol w:w="262"/>
        <w:gridCol w:w="244"/>
        <w:gridCol w:w="2696"/>
        <w:gridCol w:w="1080"/>
        <w:gridCol w:w="1305"/>
        <w:gridCol w:w="1380"/>
        <w:gridCol w:w="1249"/>
      </w:tblGrid>
      <w:tr w:rsidR="00D43564">
        <w:trPr>
          <w:trHeight w:hRule="exact" w:val="454"/>
          <w:jc w:val="center"/>
        </w:trPr>
        <w:tc>
          <w:tcPr>
            <w:tcW w:w="3682" w:type="dxa"/>
            <w:gridSpan w:val="4"/>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bottom"/>
              <w:rPr>
                <w:b/>
                <w:bCs/>
                <w:color w:val="000000"/>
                <w:sz w:val="21"/>
                <w:szCs w:val="21"/>
              </w:rPr>
            </w:pPr>
            <w:r>
              <w:rPr>
                <w:b/>
                <w:bCs/>
                <w:color w:val="000000"/>
                <w:kern w:val="0"/>
                <w:sz w:val="21"/>
                <w:szCs w:val="21"/>
                <w:lang w:bidi="ar"/>
              </w:rPr>
              <w:t>指</w:t>
            </w:r>
            <w:r>
              <w:rPr>
                <w:rFonts w:hint="eastAsia"/>
                <w:b/>
                <w:bCs/>
                <w:color w:val="000000"/>
                <w:kern w:val="0"/>
                <w:sz w:val="21"/>
                <w:szCs w:val="21"/>
                <w:lang w:bidi="ar"/>
              </w:rPr>
              <w:t xml:space="preserve">  </w:t>
            </w:r>
            <w:r>
              <w:rPr>
                <w:b/>
                <w:bCs/>
                <w:color w:val="000000"/>
                <w:kern w:val="0"/>
                <w:sz w:val="21"/>
                <w:szCs w:val="21"/>
                <w:lang w:bidi="ar"/>
              </w:rPr>
              <w:t>标</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bottom"/>
              <w:rPr>
                <w:b/>
                <w:bCs/>
                <w:color w:val="000000"/>
                <w:sz w:val="21"/>
                <w:szCs w:val="21"/>
              </w:rPr>
            </w:pPr>
            <w:r>
              <w:rPr>
                <w:b/>
                <w:bCs/>
                <w:color w:val="000000"/>
                <w:kern w:val="0"/>
                <w:sz w:val="21"/>
                <w:szCs w:val="21"/>
                <w:lang w:bidi="ar"/>
              </w:rPr>
              <w:t>单位</w:t>
            </w:r>
          </w:p>
        </w:tc>
        <w:tc>
          <w:tcPr>
            <w:tcW w:w="130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bottom"/>
              <w:rPr>
                <w:b/>
                <w:bCs/>
                <w:color w:val="000000"/>
                <w:sz w:val="21"/>
                <w:szCs w:val="21"/>
              </w:rPr>
            </w:pPr>
            <w:r>
              <w:rPr>
                <w:b/>
                <w:bCs/>
                <w:color w:val="000000"/>
                <w:kern w:val="0"/>
                <w:sz w:val="21"/>
                <w:szCs w:val="21"/>
                <w:lang w:bidi="ar"/>
              </w:rPr>
              <w:t>市下达指标</w:t>
            </w:r>
          </w:p>
        </w:tc>
        <w:tc>
          <w:tcPr>
            <w:tcW w:w="13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bottom"/>
              <w:rPr>
                <w:b/>
                <w:bCs/>
                <w:color w:val="000000"/>
                <w:sz w:val="21"/>
                <w:szCs w:val="21"/>
              </w:rPr>
            </w:pPr>
            <w:r>
              <w:rPr>
                <w:b/>
                <w:bCs/>
                <w:color w:val="000000"/>
                <w:kern w:val="0"/>
                <w:sz w:val="21"/>
                <w:szCs w:val="21"/>
                <w:lang w:bidi="ar"/>
              </w:rPr>
              <w:t>本县目标</w:t>
            </w:r>
          </w:p>
        </w:tc>
        <w:tc>
          <w:tcPr>
            <w:tcW w:w="124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bottom"/>
              <w:rPr>
                <w:b/>
                <w:bCs/>
                <w:color w:val="000000"/>
                <w:sz w:val="21"/>
                <w:szCs w:val="21"/>
              </w:rPr>
            </w:pPr>
            <w:r>
              <w:rPr>
                <w:b/>
                <w:bCs/>
                <w:color w:val="000000"/>
                <w:kern w:val="0"/>
                <w:sz w:val="21"/>
                <w:szCs w:val="21"/>
                <w:lang w:bidi="ar"/>
              </w:rPr>
              <w:t>指标属性</w:t>
            </w:r>
          </w:p>
        </w:tc>
      </w:tr>
      <w:tr w:rsidR="00D43564">
        <w:trPr>
          <w:trHeight w:hRule="exact" w:val="454"/>
          <w:jc w:val="center"/>
        </w:trPr>
        <w:tc>
          <w:tcPr>
            <w:tcW w:w="3682" w:type="dxa"/>
            <w:gridSpan w:val="4"/>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b/>
                <w:color w:val="000000"/>
                <w:sz w:val="21"/>
                <w:szCs w:val="21"/>
              </w:rPr>
            </w:pPr>
            <w:r>
              <w:rPr>
                <w:b/>
                <w:color w:val="000000"/>
                <w:kern w:val="0"/>
                <w:sz w:val="21"/>
                <w:szCs w:val="21"/>
                <w:lang w:bidi="ar"/>
              </w:rPr>
              <w:t>一、总量指标类</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r>
      <w:tr w:rsidR="00D43564">
        <w:trPr>
          <w:trHeight w:hRule="exact" w:val="454"/>
          <w:jc w:val="center"/>
        </w:trPr>
        <w:tc>
          <w:tcPr>
            <w:tcW w:w="4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1</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textAlignment w:val="center"/>
              <w:rPr>
                <w:color w:val="000000"/>
                <w:sz w:val="21"/>
                <w:szCs w:val="21"/>
              </w:rPr>
            </w:pPr>
            <w:r>
              <w:rPr>
                <w:color w:val="000000"/>
                <w:kern w:val="0"/>
                <w:sz w:val="21"/>
                <w:szCs w:val="21"/>
                <w:lang w:bidi="ar"/>
              </w:rPr>
              <w:t>耕地保有量</w:t>
            </w:r>
            <w:r>
              <w:rPr>
                <w:color w:val="000000"/>
                <w:kern w:val="0"/>
                <w:sz w:val="21"/>
                <w:szCs w:val="21"/>
                <w:lang w:bidi="ar"/>
              </w:rPr>
              <w:t xml:space="preserve">            (</w:t>
            </w:r>
            <w:r>
              <w:rPr>
                <w:color w:val="000000"/>
                <w:kern w:val="0"/>
                <w:sz w:val="21"/>
                <w:szCs w:val="21"/>
                <w:lang w:bidi="ar"/>
              </w:rPr>
              <w:t>不低于</w:t>
            </w:r>
            <w:r>
              <w:rPr>
                <w:color w:val="000000"/>
                <w:kern w:val="0"/>
                <w:sz w:val="21"/>
                <w:szCs w:val="21"/>
                <w:lang w:bidi="ar"/>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公顷</w:t>
            </w:r>
          </w:p>
        </w:tc>
        <w:tc>
          <w:tcPr>
            <w:tcW w:w="130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24418.39</w:t>
            </w:r>
          </w:p>
        </w:tc>
        <w:tc>
          <w:tcPr>
            <w:tcW w:w="13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bottom"/>
              <w:rPr>
                <w:color w:val="000000"/>
                <w:sz w:val="21"/>
                <w:szCs w:val="21"/>
              </w:rPr>
            </w:pPr>
            <w:r>
              <w:rPr>
                <w:color w:val="000000"/>
                <w:kern w:val="0"/>
                <w:sz w:val="21"/>
                <w:szCs w:val="21"/>
                <w:lang w:bidi="ar"/>
              </w:rPr>
              <w:t>2446</w:t>
            </w:r>
            <w:r>
              <w:rPr>
                <w:rFonts w:hint="eastAsia"/>
                <w:color w:val="000000"/>
                <w:kern w:val="0"/>
                <w:sz w:val="21"/>
                <w:szCs w:val="21"/>
                <w:lang w:bidi="ar"/>
              </w:rPr>
              <w:t>7.08</w:t>
            </w:r>
          </w:p>
        </w:tc>
        <w:tc>
          <w:tcPr>
            <w:tcW w:w="124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约束性</w:t>
            </w:r>
          </w:p>
        </w:tc>
      </w:tr>
      <w:tr w:rsidR="00D43564">
        <w:trPr>
          <w:trHeight w:hRule="exact" w:val="454"/>
          <w:jc w:val="center"/>
        </w:trPr>
        <w:tc>
          <w:tcPr>
            <w:tcW w:w="4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2</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textAlignment w:val="center"/>
              <w:rPr>
                <w:color w:val="000000"/>
                <w:sz w:val="21"/>
                <w:szCs w:val="21"/>
              </w:rPr>
            </w:pPr>
            <w:r>
              <w:rPr>
                <w:color w:val="000000"/>
                <w:kern w:val="0"/>
                <w:sz w:val="21"/>
                <w:szCs w:val="21"/>
                <w:lang w:bidi="ar"/>
              </w:rPr>
              <w:t>基本农田保护面积</w:t>
            </w:r>
            <w:r>
              <w:rPr>
                <w:color w:val="000000"/>
                <w:kern w:val="0"/>
                <w:sz w:val="21"/>
                <w:szCs w:val="21"/>
                <w:lang w:bidi="ar"/>
              </w:rPr>
              <w:t xml:space="preserve">      (</w:t>
            </w:r>
            <w:r>
              <w:rPr>
                <w:color w:val="000000"/>
                <w:kern w:val="0"/>
                <w:sz w:val="21"/>
                <w:szCs w:val="21"/>
                <w:lang w:bidi="ar"/>
              </w:rPr>
              <w:t>不低于</w:t>
            </w:r>
            <w:r>
              <w:rPr>
                <w:color w:val="000000"/>
                <w:kern w:val="0"/>
                <w:sz w:val="21"/>
                <w:szCs w:val="21"/>
                <w:lang w:bidi="ar"/>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公顷</w:t>
            </w:r>
          </w:p>
        </w:tc>
        <w:tc>
          <w:tcPr>
            <w:tcW w:w="130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20096.34</w:t>
            </w:r>
          </w:p>
        </w:tc>
        <w:tc>
          <w:tcPr>
            <w:tcW w:w="13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bottom"/>
              <w:rPr>
                <w:color w:val="000000"/>
                <w:sz w:val="21"/>
                <w:szCs w:val="21"/>
              </w:rPr>
            </w:pPr>
            <w:r>
              <w:rPr>
                <w:color w:val="000000"/>
                <w:kern w:val="0"/>
                <w:sz w:val="21"/>
                <w:szCs w:val="21"/>
                <w:lang w:bidi="ar"/>
              </w:rPr>
              <w:t>20113.59</w:t>
            </w:r>
          </w:p>
        </w:tc>
        <w:tc>
          <w:tcPr>
            <w:tcW w:w="124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约束性</w:t>
            </w:r>
          </w:p>
        </w:tc>
      </w:tr>
      <w:tr w:rsidR="00D43564">
        <w:trPr>
          <w:trHeight w:hRule="exact" w:val="454"/>
          <w:jc w:val="center"/>
        </w:trPr>
        <w:tc>
          <w:tcPr>
            <w:tcW w:w="4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3</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textAlignment w:val="center"/>
              <w:rPr>
                <w:color w:val="000000"/>
                <w:sz w:val="21"/>
                <w:szCs w:val="21"/>
              </w:rPr>
            </w:pPr>
            <w:r>
              <w:rPr>
                <w:color w:val="000000"/>
                <w:kern w:val="0"/>
                <w:sz w:val="21"/>
                <w:szCs w:val="21"/>
                <w:lang w:bidi="ar"/>
              </w:rPr>
              <w:t>建设用地总规模</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公顷</w:t>
            </w:r>
          </w:p>
        </w:tc>
        <w:tc>
          <w:tcPr>
            <w:tcW w:w="130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4670.77</w:t>
            </w:r>
          </w:p>
        </w:tc>
        <w:tc>
          <w:tcPr>
            <w:tcW w:w="13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bottom"/>
              <w:rPr>
                <w:color w:val="000000"/>
                <w:sz w:val="21"/>
                <w:szCs w:val="21"/>
              </w:rPr>
            </w:pPr>
            <w:r>
              <w:rPr>
                <w:color w:val="000000"/>
                <w:kern w:val="0"/>
                <w:sz w:val="21"/>
                <w:szCs w:val="21"/>
                <w:lang w:bidi="ar"/>
              </w:rPr>
              <w:t>4670.77</w:t>
            </w:r>
          </w:p>
        </w:tc>
        <w:tc>
          <w:tcPr>
            <w:tcW w:w="124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预期性</w:t>
            </w:r>
          </w:p>
        </w:tc>
      </w:tr>
      <w:tr w:rsidR="00D43564">
        <w:trPr>
          <w:trHeight w:hRule="exact" w:val="454"/>
          <w:jc w:val="center"/>
        </w:trPr>
        <w:tc>
          <w:tcPr>
            <w:tcW w:w="4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4</w:t>
            </w:r>
          </w:p>
        </w:tc>
        <w:tc>
          <w:tcPr>
            <w:tcW w:w="262" w:type="dxa"/>
            <w:tcBorders>
              <w:top w:val="nil"/>
              <w:left w:val="single" w:sz="4" w:space="0" w:color="000000"/>
              <w:bottom w:val="nil"/>
              <w:right w:val="single" w:sz="4" w:space="0" w:color="000000"/>
            </w:tcBorders>
            <w:vAlign w:val="center"/>
          </w:tcPr>
          <w:p w:rsidR="00D43564" w:rsidRDefault="00D43564">
            <w:pPr>
              <w:widowControl/>
              <w:spacing w:line="240" w:lineRule="auto"/>
              <w:ind w:firstLineChars="0" w:firstLine="0"/>
              <w:textAlignment w:val="center"/>
              <w:rPr>
                <w:color w:val="000000"/>
                <w:sz w:val="21"/>
                <w:szCs w:val="21"/>
              </w:rPr>
            </w:pP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textAlignment w:val="center"/>
              <w:rPr>
                <w:color w:val="000000"/>
                <w:sz w:val="21"/>
                <w:szCs w:val="21"/>
              </w:rPr>
            </w:pPr>
            <w:r>
              <w:rPr>
                <w:color w:val="000000"/>
                <w:kern w:val="0"/>
                <w:sz w:val="21"/>
                <w:szCs w:val="21"/>
                <w:lang w:bidi="ar"/>
              </w:rPr>
              <w:t>城乡建设用地规模</w:t>
            </w:r>
            <w:r>
              <w:rPr>
                <w:color w:val="000000"/>
                <w:kern w:val="0"/>
                <w:sz w:val="21"/>
                <w:szCs w:val="21"/>
                <w:lang w:bidi="ar"/>
              </w:rPr>
              <w:t xml:space="preserve"> (</w:t>
            </w:r>
            <w:r>
              <w:rPr>
                <w:color w:val="000000"/>
                <w:kern w:val="0"/>
                <w:sz w:val="21"/>
                <w:szCs w:val="21"/>
                <w:lang w:bidi="ar"/>
              </w:rPr>
              <w:t>不高于</w:t>
            </w:r>
            <w:r>
              <w:rPr>
                <w:color w:val="000000"/>
                <w:kern w:val="0"/>
                <w:sz w:val="21"/>
                <w:szCs w:val="21"/>
                <w:lang w:bidi="ar"/>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公顷</w:t>
            </w:r>
          </w:p>
        </w:tc>
        <w:tc>
          <w:tcPr>
            <w:tcW w:w="130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3934.92</w:t>
            </w:r>
          </w:p>
        </w:tc>
        <w:tc>
          <w:tcPr>
            <w:tcW w:w="13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bottom"/>
              <w:rPr>
                <w:color w:val="000000"/>
                <w:sz w:val="21"/>
                <w:szCs w:val="21"/>
              </w:rPr>
            </w:pPr>
            <w:r>
              <w:rPr>
                <w:color w:val="000000"/>
                <w:kern w:val="0"/>
                <w:sz w:val="21"/>
                <w:szCs w:val="21"/>
                <w:lang w:bidi="ar"/>
              </w:rPr>
              <w:t>3934.92</w:t>
            </w:r>
          </w:p>
        </w:tc>
        <w:tc>
          <w:tcPr>
            <w:tcW w:w="124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约束性</w:t>
            </w:r>
          </w:p>
        </w:tc>
      </w:tr>
      <w:tr w:rsidR="00D43564">
        <w:trPr>
          <w:trHeight w:hRule="exact" w:val="454"/>
          <w:jc w:val="center"/>
        </w:trPr>
        <w:tc>
          <w:tcPr>
            <w:tcW w:w="4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5</w:t>
            </w:r>
          </w:p>
        </w:tc>
        <w:tc>
          <w:tcPr>
            <w:tcW w:w="262" w:type="dxa"/>
            <w:tcBorders>
              <w:top w:val="nil"/>
              <w:left w:val="single" w:sz="4" w:space="0" w:color="000000"/>
              <w:bottom w:val="nil"/>
              <w:right w:val="single" w:sz="4" w:space="0" w:color="000000"/>
            </w:tcBorders>
            <w:vAlign w:val="center"/>
          </w:tcPr>
          <w:p w:rsidR="00D43564" w:rsidRDefault="00D43564">
            <w:pPr>
              <w:widowControl/>
              <w:spacing w:line="240" w:lineRule="auto"/>
              <w:ind w:firstLineChars="0" w:firstLine="0"/>
              <w:textAlignment w:val="center"/>
              <w:rPr>
                <w:color w:val="000000"/>
                <w:sz w:val="21"/>
                <w:szCs w:val="21"/>
              </w:rPr>
            </w:pPr>
          </w:p>
        </w:tc>
        <w:tc>
          <w:tcPr>
            <w:tcW w:w="244" w:type="dxa"/>
            <w:tcBorders>
              <w:top w:val="nil"/>
              <w:left w:val="single" w:sz="4" w:space="0" w:color="000000"/>
              <w:bottom w:val="nil"/>
              <w:right w:val="single" w:sz="4" w:space="0" w:color="000000"/>
            </w:tcBorders>
            <w:vAlign w:val="center"/>
          </w:tcPr>
          <w:p w:rsidR="00D43564" w:rsidRDefault="00D43564">
            <w:pPr>
              <w:widowControl/>
              <w:spacing w:line="240" w:lineRule="auto"/>
              <w:ind w:firstLineChars="0" w:firstLine="0"/>
              <w:textAlignment w:val="center"/>
              <w:rPr>
                <w:color w:val="000000"/>
                <w:sz w:val="21"/>
                <w:szCs w:val="21"/>
              </w:rPr>
            </w:pPr>
          </w:p>
        </w:tc>
        <w:tc>
          <w:tcPr>
            <w:tcW w:w="2696"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textAlignment w:val="center"/>
              <w:rPr>
                <w:color w:val="000000"/>
                <w:sz w:val="21"/>
                <w:szCs w:val="21"/>
              </w:rPr>
            </w:pPr>
            <w:r>
              <w:rPr>
                <w:color w:val="000000"/>
                <w:kern w:val="0"/>
                <w:sz w:val="21"/>
                <w:szCs w:val="21"/>
                <w:lang w:bidi="ar"/>
              </w:rPr>
              <w:t>城镇工矿用地规模</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公顷</w:t>
            </w:r>
          </w:p>
        </w:tc>
        <w:tc>
          <w:tcPr>
            <w:tcW w:w="130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881.44</w:t>
            </w:r>
          </w:p>
        </w:tc>
        <w:tc>
          <w:tcPr>
            <w:tcW w:w="13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bottom"/>
              <w:rPr>
                <w:color w:val="000000"/>
                <w:sz w:val="21"/>
                <w:szCs w:val="21"/>
              </w:rPr>
            </w:pPr>
            <w:r>
              <w:rPr>
                <w:color w:val="000000"/>
                <w:kern w:val="0"/>
                <w:sz w:val="21"/>
                <w:szCs w:val="21"/>
                <w:lang w:bidi="ar"/>
              </w:rPr>
              <w:t>1124.87</w:t>
            </w:r>
          </w:p>
        </w:tc>
        <w:tc>
          <w:tcPr>
            <w:tcW w:w="124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预期性</w:t>
            </w:r>
          </w:p>
        </w:tc>
      </w:tr>
      <w:tr w:rsidR="00D43564">
        <w:trPr>
          <w:trHeight w:hRule="exact" w:val="454"/>
          <w:jc w:val="center"/>
        </w:trPr>
        <w:tc>
          <w:tcPr>
            <w:tcW w:w="3682" w:type="dxa"/>
            <w:gridSpan w:val="4"/>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b/>
                <w:color w:val="000000"/>
                <w:sz w:val="21"/>
                <w:szCs w:val="21"/>
              </w:rPr>
            </w:pPr>
            <w:r>
              <w:rPr>
                <w:b/>
                <w:color w:val="000000"/>
                <w:kern w:val="0"/>
                <w:sz w:val="21"/>
                <w:szCs w:val="21"/>
                <w:lang w:bidi="ar"/>
              </w:rPr>
              <w:t>二、增量</w:t>
            </w:r>
            <w:r>
              <w:rPr>
                <w:b/>
                <w:color w:val="000000"/>
                <w:kern w:val="0"/>
                <w:sz w:val="21"/>
                <w:szCs w:val="21"/>
                <w:lang w:bidi="ar"/>
              </w:rPr>
              <w:t>+</w:t>
            </w:r>
            <w:r>
              <w:rPr>
                <w:b/>
                <w:color w:val="000000"/>
                <w:kern w:val="0"/>
                <w:sz w:val="21"/>
                <w:szCs w:val="21"/>
                <w:lang w:bidi="ar"/>
              </w:rPr>
              <w:t>流量指标类</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textAlignment w:val="center"/>
              <w:rPr>
                <w:color w:val="000000"/>
                <w:sz w:val="21"/>
                <w:szCs w:val="21"/>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r>
      <w:tr w:rsidR="00D43564">
        <w:trPr>
          <w:trHeight w:hRule="exact" w:val="454"/>
          <w:jc w:val="center"/>
        </w:trPr>
        <w:tc>
          <w:tcPr>
            <w:tcW w:w="4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6</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textAlignment w:val="center"/>
              <w:rPr>
                <w:color w:val="000000"/>
                <w:sz w:val="21"/>
                <w:szCs w:val="21"/>
              </w:rPr>
            </w:pPr>
            <w:r>
              <w:rPr>
                <w:color w:val="000000"/>
                <w:kern w:val="0"/>
                <w:sz w:val="21"/>
                <w:szCs w:val="21"/>
                <w:lang w:bidi="ar"/>
              </w:rPr>
              <w:t>新增建设用地总量（增量</w:t>
            </w:r>
            <w:r>
              <w:rPr>
                <w:color w:val="000000"/>
                <w:kern w:val="0"/>
                <w:sz w:val="21"/>
                <w:szCs w:val="21"/>
                <w:lang w:bidi="ar"/>
              </w:rPr>
              <w:t>+</w:t>
            </w:r>
            <w:r>
              <w:rPr>
                <w:color w:val="000000"/>
                <w:kern w:val="0"/>
                <w:sz w:val="21"/>
                <w:szCs w:val="21"/>
                <w:lang w:bidi="ar"/>
              </w:rPr>
              <w:t>流量）</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公顷</w:t>
            </w:r>
          </w:p>
        </w:tc>
        <w:tc>
          <w:tcPr>
            <w:tcW w:w="130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891.51</w:t>
            </w:r>
          </w:p>
        </w:tc>
        <w:tc>
          <w:tcPr>
            <w:tcW w:w="13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bottom"/>
              <w:rPr>
                <w:color w:val="000000"/>
                <w:sz w:val="21"/>
                <w:szCs w:val="21"/>
              </w:rPr>
            </w:pPr>
            <w:r>
              <w:rPr>
                <w:color w:val="000000"/>
                <w:kern w:val="0"/>
                <w:sz w:val="21"/>
                <w:szCs w:val="21"/>
                <w:lang w:bidi="ar"/>
              </w:rPr>
              <w:t>891.51</w:t>
            </w:r>
          </w:p>
        </w:tc>
        <w:tc>
          <w:tcPr>
            <w:tcW w:w="124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预期性</w:t>
            </w:r>
          </w:p>
        </w:tc>
      </w:tr>
      <w:tr w:rsidR="00D43564">
        <w:trPr>
          <w:trHeight w:hRule="exact" w:val="454"/>
          <w:jc w:val="center"/>
        </w:trPr>
        <w:tc>
          <w:tcPr>
            <w:tcW w:w="4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7</w:t>
            </w:r>
          </w:p>
        </w:tc>
        <w:tc>
          <w:tcPr>
            <w:tcW w:w="262" w:type="dxa"/>
            <w:tcBorders>
              <w:top w:val="nil"/>
              <w:left w:val="single" w:sz="4" w:space="0" w:color="000000"/>
              <w:bottom w:val="nil"/>
              <w:right w:val="single" w:sz="4" w:space="0" w:color="000000"/>
            </w:tcBorders>
            <w:vAlign w:val="center"/>
          </w:tcPr>
          <w:p w:rsidR="00D43564" w:rsidRDefault="00D43564">
            <w:pPr>
              <w:widowControl/>
              <w:spacing w:line="240" w:lineRule="auto"/>
              <w:ind w:firstLineChars="0" w:firstLine="0"/>
              <w:textAlignment w:val="center"/>
              <w:rPr>
                <w:color w:val="000000"/>
                <w:sz w:val="21"/>
                <w:szCs w:val="21"/>
              </w:rPr>
            </w:pP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textAlignment w:val="center"/>
              <w:rPr>
                <w:color w:val="000000"/>
                <w:sz w:val="21"/>
                <w:szCs w:val="21"/>
              </w:rPr>
            </w:pPr>
            <w:r>
              <w:rPr>
                <w:color w:val="000000"/>
                <w:kern w:val="0"/>
                <w:sz w:val="21"/>
                <w:szCs w:val="21"/>
                <w:lang w:bidi="ar"/>
              </w:rPr>
              <w:t>新增建设占用农用地</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公顷</w:t>
            </w:r>
          </w:p>
        </w:tc>
        <w:tc>
          <w:tcPr>
            <w:tcW w:w="130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732.95</w:t>
            </w:r>
          </w:p>
        </w:tc>
        <w:tc>
          <w:tcPr>
            <w:tcW w:w="13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bottom"/>
              <w:rPr>
                <w:color w:val="000000"/>
                <w:sz w:val="21"/>
                <w:szCs w:val="21"/>
              </w:rPr>
            </w:pPr>
            <w:r>
              <w:rPr>
                <w:color w:val="000000"/>
                <w:kern w:val="0"/>
                <w:sz w:val="21"/>
                <w:szCs w:val="21"/>
                <w:lang w:bidi="ar"/>
              </w:rPr>
              <w:t>676.02</w:t>
            </w:r>
          </w:p>
        </w:tc>
        <w:tc>
          <w:tcPr>
            <w:tcW w:w="124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预期性</w:t>
            </w:r>
          </w:p>
        </w:tc>
      </w:tr>
      <w:tr w:rsidR="00D43564">
        <w:trPr>
          <w:trHeight w:hRule="exact" w:val="454"/>
          <w:jc w:val="center"/>
        </w:trPr>
        <w:tc>
          <w:tcPr>
            <w:tcW w:w="4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8</w:t>
            </w:r>
          </w:p>
        </w:tc>
        <w:tc>
          <w:tcPr>
            <w:tcW w:w="262" w:type="dxa"/>
            <w:tcBorders>
              <w:top w:val="nil"/>
              <w:left w:val="single" w:sz="4" w:space="0" w:color="000000"/>
              <w:bottom w:val="nil"/>
              <w:right w:val="single" w:sz="4" w:space="0" w:color="000000"/>
            </w:tcBorders>
            <w:vAlign w:val="center"/>
          </w:tcPr>
          <w:p w:rsidR="00D43564" w:rsidRDefault="00D43564">
            <w:pPr>
              <w:widowControl/>
              <w:spacing w:line="240" w:lineRule="auto"/>
              <w:ind w:firstLineChars="0" w:firstLine="0"/>
              <w:textAlignment w:val="center"/>
              <w:rPr>
                <w:color w:val="000000"/>
                <w:sz w:val="21"/>
                <w:szCs w:val="21"/>
              </w:rPr>
            </w:pPr>
          </w:p>
        </w:tc>
        <w:tc>
          <w:tcPr>
            <w:tcW w:w="244"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textAlignment w:val="center"/>
              <w:rPr>
                <w:color w:val="000000"/>
                <w:sz w:val="21"/>
                <w:szCs w:val="21"/>
              </w:rPr>
            </w:pPr>
          </w:p>
        </w:tc>
        <w:tc>
          <w:tcPr>
            <w:tcW w:w="2696"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textAlignment w:val="center"/>
              <w:rPr>
                <w:color w:val="000000"/>
                <w:sz w:val="21"/>
                <w:szCs w:val="21"/>
              </w:rPr>
            </w:pPr>
            <w:r>
              <w:rPr>
                <w:color w:val="000000"/>
                <w:kern w:val="0"/>
                <w:sz w:val="21"/>
                <w:szCs w:val="21"/>
                <w:lang w:bidi="ar"/>
              </w:rPr>
              <w:t>新增建设占用耕地规模</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公顷</w:t>
            </w:r>
          </w:p>
        </w:tc>
        <w:tc>
          <w:tcPr>
            <w:tcW w:w="130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599.55</w:t>
            </w:r>
          </w:p>
        </w:tc>
        <w:tc>
          <w:tcPr>
            <w:tcW w:w="13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bottom"/>
              <w:rPr>
                <w:color w:val="000000"/>
                <w:sz w:val="21"/>
                <w:szCs w:val="21"/>
              </w:rPr>
            </w:pPr>
            <w:r>
              <w:rPr>
                <w:color w:val="000000"/>
                <w:kern w:val="0"/>
                <w:sz w:val="21"/>
                <w:szCs w:val="21"/>
                <w:lang w:bidi="ar"/>
              </w:rPr>
              <w:t>406.17</w:t>
            </w:r>
          </w:p>
        </w:tc>
        <w:tc>
          <w:tcPr>
            <w:tcW w:w="124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约束</w:t>
            </w:r>
            <w:r>
              <w:rPr>
                <w:color w:val="000000"/>
                <w:kern w:val="0"/>
                <w:sz w:val="21"/>
                <w:szCs w:val="21"/>
                <w:lang w:bidi="ar"/>
              </w:rPr>
              <w:t>+</w:t>
            </w:r>
            <w:r>
              <w:rPr>
                <w:color w:val="000000"/>
                <w:kern w:val="0"/>
                <w:sz w:val="21"/>
                <w:szCs w:val="21"/>
                <w:lang w:bidi="ar"/>
              </w:rPr>
              <w:t>预期性</w:t>
            </w:r>
          </w:p>
        </w:tc>
      </w:tr>
      <w:tr w:rsidR="00D43564">
        <w:trPr>
          <w:trHeight w:hRule="exact" w:val="454"/>
          <w:jc w:val="center"/>
        </w:trPr>
        <w:tc>
          <w:tcPr>
            <w:tcW w:w="4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9</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textAlignment w:val="center"/>
              <w:rPr>
                <w:color w:val="000000"/>
                <w:sz w:val="21"/>
                <w:szCs w:val="21"/>
              </w:rPr>
            </w:pPr>
            <w:r>
              <w:rPr>
                <w:color w:val="000000"/>
                <w:kern w:val="0"/>
                <w:sz w:val="21"/>
                <w:szCs w:val="21"/>
                <w:lang w:bidi="ar"/>
              </w:rPr>
              <w:t>土地整治补充耕地量</w:t>
            </w:r>
            <w:r>
              <w:rPr>
                <w:color w:val="000000"/>
                <w:kern w:val="0"/>
                <w:sz w:val="21"/>
                <w:szCs w:val="21"/>
                <w:lang w:bidi="ar"/>
              </w:rPr>
              <w:t>(</w:t>
            </w:r>
            <w:r>
              <w:rPr>
                <w:color w:val="000000"/>
                <w:kern w:val="0"/>
                <w:sz w:val="21"/>
                <w:szCs w:val="21"/>
                <w:lang w:bidi="ar"/>
              </w:rPr>
              <w:t>不低于</w:t>
            </w:r>
            <w:r>
              <w:rPr>
                <w:color w:val="000000"/>
                <w:kern w:val="0"/>
                <w:sz w:val="21"/>
                <w:szCs w:val="21"/>
                <w:lang w:bidi="ar"/>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公顷</w:t>
            </w:r>
          </w:p>
        </w:tc>
        <w:tc>
          <w:tcPr>
            <w:tcW w:w="130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599.55</w:t>
            </w:r>
          </w:p>
        </w:tc>
        <w:tc>
          <w:tcPr>
            <w:tcW w:w="13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bottom"/>
              <w:rPr>
                <w:color w:val="000000"/>
                <w:sz w:val="21"/>
                <w:szCs w:val="21"/>
              </w:rPr>
            </w:pPr>
            <w:r>
              <w:rPr>
                <w:color w:val="000000"/>
                <w:kern w:val="0"/>
                <w:sz w:val="21"/>
                <w:szCs w:val="21"/>
                <w:lang w:bidi="ar"/>
              </w:rPr>
              <w:t>606.91</w:t>
            </w:r>
          </w:p>
        </w:tc>
        <w:tc>
          <w:tcPr>
            <w:tcW w:w="124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约束</w:t>
            </w:r>
            <w:r>
              <w:rPr>
                <w:color w:val="000000"/>
                <w:kern w:val="0"/>
                <w:sz w:val="21"/>
                <w:szCs w:val="21"/>
                <w:lang w:bidi="ar"/>
              </w:rPr>
              <w:t>+</w:t>
            </w:r>
            <w:r>
              <w:rPr>
                <w:color w:val="000000"/>
                <w:kern w:val="0"/>
                <w:sz w:val="21"/>
                <w:szCs w:val="21"/>
                <w:lang w:bidi="ar"/>
              </w:rPr>
              <w:t>预期性</w:t>
            </w:r>
          </w:p>
        </w:tc>
      </w:tr>
      <w:tr w:rsidR="00D43564">
        <w:trPr>
          <w:trHeight w:hRule="exact" w:val="454"/>
          <w:jc w:val="center"/>
        </w:trPr>
        <w:tc>
          <w:tcPr>
            <w:tcW w:w="4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10</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textAlignment w:val="center"/>
              <w:rPr>
                <w:color w:val="000000"/>
                <w:sz w:val="21"/>
                <w:szCs w:val="21"/>
              </w:rPr>
            </w:pPr>
            <w:r>
              <w:rPr>
                <w:color w:val="000000"/>
                <w:kern w:val="0"/>
                <w:sz w:val="21"/>
                <w:szCs w:val="21"/>
                <w:lang w:bidi="ar"/>
              </w:rPr>
              <w:t>建设用地复垦规模</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公顷</w:t>
            </w:r>
          </w:p>
        </w:tc>
        <w:tc>
          <w:tcPr>
            <w:tcW w:w="130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512.33</w:t>
            </w:r>
          </w:p>
        </w:tc>
        <w:tc>
          <w:tcPr>
            <w:tcW w:w="13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bottom"/>
              <w:rPr>
                <w:color w:val="000000"/>
                <w:sz w:val="21"/>
                <w:szCs w:val="21"/>
              </w:rPr>
            </w:pPr>
            <w:r>
              <w:rPr>
                <w:color w:val="000000"/>
                <w:kern w:val="0"/>
                <w:sz w:val="21"/>
                <w:szCs w:val="21"/>
                <w:lang w:bidi="ar"/>
              </w:rPr>
              <w:t>512.33</w:t>
            </w:r>
          </w:p>
        </w:tc>
        <w:tc>
          <w:tcPr>
            <w:tcW w:w="1249" w:type="dxa"/>
            <w:tcBorders>
              <w:top w:val="single" w:sz="4" w:space="0" w:color="000000"/>
              <w:left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预期性</w:t>
            </w:r>
          </w:p>
        </w:tc>
      </w:tr>
      <w:tr w:rsidR="00D43564">
        <w:trPr>
          <w:trHeight w:hRule="exact" w:val="454"/>
          <w:jc w:val="center"/>
        </w:trPr>
        <w:tc>
          <w:tcPr>
            <w:tcW w:w="3682" w:type="dxa"/>
            <w:gridSpan w:val="4"/>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b/>
                <w:color w:val="000000"/>
                <w:sz w:val="21"/>
                <w:szCs w:val="21"/>
              </w:rPr>
            </w:pPr>
            <w:r>
              <w:rPr>
                <w:b/>
                <w:color w:val="000000"/>
                <w:kern w:val="0"/>
                <w:sz w:val="21"/>
                <w:szCs w:val="21"/>
                <w:lang w:bidi="ar"/>
              </w:rPr>
              <w:t>三、效率指标类</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textAlignment w:val="center"/>
              <w:rPr>
                <w:color w:val="000000"/>
                <w:sz w:val="21"/>
                <w:szCs w:val="21"/>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textAlignment w:val="center"/>
              <w:rPr>
                <w:color w:val="000000"/>
                <w:sz w:val="21"/>
                <w:szCs w:val="21"/>
              </w:rPr>
            </w:pPr>
          </w:p>
        </w:tc>
      </w:tr>
      <w:tr w:rsidR="00D43564">
        <w:trPr>
          <w:trHeight w:hRule="exact" w:val="454"/>
          <w:jc w:val="center"/>
        </w:trPr>
        <w:tc>
          <w:tcPr>
            <w:tcW w:w="4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11</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人均城镇工矿用地</w:t>
            </w:r>
            <w:r>
              <w:rPr>
                <w:color w:val="000000"/>
                <w:kern w:val="0"/>
                <w:sz w:val="21"/>
                <w:szCs w:val="21"/>
                <w:lang w:bidi="ar"/>
              </w:rPr>
              <w:t>(</w:t>
            </w:r>
            <w:r>
              <w:rPr>
                <w:color w:val="000000"/>
                <w:kern w:val="0"/>
                <w:sz w:val="21"/>
                <w:szCs w:val="21"/>
                <w:lang w:bidi="ar"/>
              </w:rPr>
              <w:t>不高于</w:t>
            </w:r>
            <w:r>
              <w:rPr>
                <w:color w:val="000000"/>
                <w:kern w:val="0"/>
                <w:sz w:val="21"/>
                <w:szCs w:val="21"/>
                <w:lang w:bidi="ar"/>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w:t>
            </w:r>
            <w:r>
              <w:rPr>
                <w:color w:val="000000"/>
                <w:kern w:val="0"/>
                <w:sz w:val="21"/>
                <w:szCs w:val="21"/>
                <w:lang w:bidi="ar"/>
              </w:rPr>
              <w:t>平方米</w:t>
            </w:r>
            <w:r>
              <w:rPr>
                <w:color w:val="000000"/>
                <w:kern w:val="0"/>
                <w:sz w:val="21"/>
                <w:szCs w:val="21"/>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D43564" w:rsidRDefault="00191485">
            <w:pPr>
              <w:widowControl/>
              <w:spacing w:line="240" w:lineRule="auto"/>
              <w:ind w:firstLineChars="0" w:firstLine="0"/>
              <w:jc w:val="center"/>
              <w:textAlignment w:val="center"/>
              <w:rPr>
                <w:color w:val="000000"/>
                <w:sz w:val="21"/>
                <w:szCs w:val="21"/>
              </w:rPr>
            </w:pPr>
            <w:r>
              <w:rPr>
                <w:color w:val="000000"/>
                <w:kern w:val="0"/>
                <w:sz w:val="21"/>
                <w:szCs w:val="21"/>
                <w:lang w:bidi="ar"/>
              </w:rPr>
              <w:t>160.95</w:t>
            </w:r>
          </w:p>
        </w:tc>
        <w:tc>
          <w:tcPr>
            <w:tcW w:w="1380" w:type="dxa"/>
            <w:tcBorders>
              <w:top w:val="single" w:sz="4" w:space="0" w:color="000000"/>
              <w:left w:val="single" w:sz="4" w:space="0" w:color="000000"/>
              <w:bottom w:val="single" w:sz="4" w:space="0" w:color="000000"/>
              <w:right w:val="single" w:sz="4" w:space="0" w:color="000000"/>
            </w:tcBorders>
            <w:vAlign w:val="center"/>
          </w:tcPr>
          <w:p w:rsidR="00D43564" w:rsidRDefault="00191485">
            <w:pPr>
              <w:widowControl/>
              <w:spacing w:line="240" w:lineRule="auto"/>
              <w:ind w:firstLineChars="0" w:firstLine="0"/>
              <w:jc w:val="center"/>
              <w:textAlignment w:val="center"/>
              <w:rPr>
                <w:color w:val="000000"/>
                <w:sz w:val="21"/>
                <w:szCs w:val="21"/>
              </w:rPr>
            </w:pPr>
            <w:r>
              <w:rPr>
                <w:color w:val="000000"/>
                <w:kern w:val="0"/>
                <w:sz w:val="21"/>
                <w:szCs w:val="21"/>
                <w:lang w:bidi="ar"/>
              </w:rPr>
              <w:t>160.95</w:t>
            </w:r>
          </w:p>
        </w:tc>
        <w:tc>
          <w:tcPr>
            <w:tcW w:w="124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约束性</w:t>
            </w:r>
          </w:p>
        </w:tc>
      </w:tr>
    </w:tbl>
    <w:p w:rsidR="00D43564" w:rsidRDefault="003A16FF">
      <w:pPr>
        <w:pStyle w:val="3"/>
      </w:pPr>
      <w:bookmarkStart w:id="173" w:name="_Toc257789136"/>
      <w:bookmarkStart w:id="174" w:name="_Toc250497533"/>
      <w:bookmarkStart w:id="175" w:name="_Toc234660804"/>
      <w:r>
        <w:rPr>
          <w:rFonts w:hint="eastAsia"/>
        </w:rPr>
        <w:t>4</w:t>
      </w:r>
      <w:r>
        <w:rPr>
          <w:rFonts w:hint="eastAsia"/>
        </w:rPr>
        <w:t>、交通、水利、旅游的协调</w:t>
      </w:r>
      <w:bookmarkEnd w:id="173"/>
      <w:bookmarkEnd w:id="174"/>
      <w:bookmarkEnd w:id="175"/>
    </w:p>
    <w:p w:rsidR="00D43564" w:rsidRDefault="003A16FF">
      <w:pPr>
        <w:ind w:firstLine="560"/>
        <w:rPr>
          <w:lang w:val="zh-CN"/>
        </w:rPr>
      </w:pPr>
      <w:r>
        <w:rPr>
          <w:rFonts w:hint="eastAsia"/>
          <w:lang w:val="zh-CN"/>
        </w:rPr>
        <w:t>为保障能源、交通、水利及旅游资源等项目用地，在用地结构和布局上与相关部门进行协调，合理地分配用地指标，落实重点工程、明确项目位置，在保证重点建设项目指标到位的基础上，有条件地满足其他用地项目的用地需求，做到节约集约用地。</w:t>
      </w:r>
    </w:p>
    <w:p w:rsidR="00D43564" w:rsidRDefault="003A16FF">
      <w:pPr>
        <w:pStyle w:val="2"/>
        <w:spacing w:before="190" w:after="190"/>
      </w:pPr>
      <w:bookmarkStart w:id="176" w:name="_Toc249969846"/>
      <w:bookmarkStart w:id="177" w:name="_Toc3747"/>
      <w:bookmarkStart w:id="178" w:name="_Toc249968742"/>
      <w:bookmarkStart w:id="179" w:name="_Toc23377"/>
      <w:bookmarkStart w:id="180" w:name="_Toc257789137"/>
      <w:r>
        <w:rPr>
          <w:rFonts w:hint="eastAsia"/>
        </w:rPr>
        <w:t>（九）关于规划调整完善的公众参与</w:t>
      </w:r>
      <w:bookmarkEnd w:id="176"/>
      <w:bookmarkEnd w:id="177"/>
      <w:bookmarkEnd w:id="178"/>
      <w:bookmarkEnd w:id="179"/>
      <w:bookmarkEnd w:id="180"/>
    </w:p>
    <w:p w:rsidR="00D43564" w:rsidRDefault="003A16FF">
      <w:pPr>
        <w:pStyle w:val="3"/>
      </w:pPr>
      <w:bookmarkStart w:id="181" w:name="_Toc249969847"/>
      <w:bookmarkStart w:id="182" w:name="_Toc249968743"/>
      <w:r>
        <w:rPr>
          <w:rFonts w:hint="eastAsia"/>
        </w:rPr>
        <w:t>1</w:t>
      </w:r>
      <w:r>
        <w:rPr>
          <w:rFonts w:hint="eastAsia"/>
        </w:rPr>
        <w:t>、领导高度重视，保证科学规划</w:t>
      </w:r>
      <w:bookmarkEnd w:id="181"/>
      <w:bookmarkEnd w:id="182"/>
    </w:p>
    <w:p w:rsidR="00D43564" w:rsidRDefault="003A16FF">
      <w:pPr>
        <w:ind w:firstLine="560"/>
        <w:jc w:val="both"/>
        <w:rPr>
          <w:lang w:val="zh-CN"/>
        </w:rPr>
      </w:pPr>
      <w:r>
        <w:rPr>
          <w:rFonts w:hint="eastAsia"/>
          <w:lang w:val="zh-CN"/>
        </w:rPr>
        <w:t>县委、县政府对土地利用总体规划调整方案编制工作高度重视。在规划调整完善启动之初，就根据国家和省、市关于开展规划调整完善编制工作部署的有关精神，由县政府组织召开全县各有关部门负责人参加</w:t>
      </w:r>
      <w:r>
        <w:rPr>
          <w:rFonts w:hint="eastAsia"/>
          <w:lang w:val="zh-CN"/>
        </w:rPr>
        <w:lastRenderedPageBreak/>
        <w:t>的会议，明确规划调整方案编制的重要意义、工作任务和具体要求；在规划调整完善研究阶段，政府领导多次听取规划工作汇报，密切关注规划进展情况，对规划目标、用地空间布局、中心城区、基本农田建设等问题提出具体指导意见，对规划调整完善起到了重要作用。</w:t>
      </w:r>
    </w:p>
    <w:p w:rsidR="00D43564" w:rsidRDefault="003A16FF">
      <w:pPr>
        <w:pStyle w:val="3"/>
      </w:pPr>
      <w:bookmarkStart w:id="183" w:name="_Toc249968744"/>
      <w:bookmarkStart w:id="184" w:name="_Toc249969848"/>
      <w:r>
        <w:rPr>
          <w:rFonts w:hint="eastAsia"/>
        </w:rPr>
        <w:t>2</w:t>
      </w:r>
      <w:r>
        <w:rPr>
          <w:rFonts w:hint="eastAsia"/>
        </w:rPr>
        <w:t>、开门编制规划，聘请专业机构</w:t>
      </w:r>
      <w:bookmarkEnd w:id="183"/>
      <w:bookmarkEnd w:id="184"/>
    </w:p>
    <w:p w:rsidR="00D43564" w:rsidRDefault="003A16FF">
      <w:pPr>
        <w:ind w:firstLine="560"/>
        <w:jc w:val="both"/>
        <w:rPr>
          <w:lang w:val="zh-CN"/>
        </w:rPr>
      </w:pPr>
      <w:r>
        <w:rPr>
          <w:rFonts w:hint="eastAsia"/>
          <w:lang w:val="zh-CN"/>
        </w:rPr>
        <w:t>本次规划调整方案编制工作启动后，我县即开展相关工作，在有规划资质的专业机构中进行择优选用，在分析比较的基础上，选择了有规划修编经验的规划机构，承担规划调整方案编制工作。</w:t>
      </w:r>
    </w:p>
    <w:p w:rsidR="00D43564" w:rsidRDefault="003A16FF">
      <w:pPr>
        <w:pStyle w:val="3"/>
      </w:pPr>
      <w:bookmarkStart w:id="185" w:name="_Toc249969849"/>
      <w:bookmarkStart w:id="186" w:name="_Toc249968745"/>
      <w:r>
        <w:rPr>
          <w:rFonts w:hint="eastAsia"/>
        </w:rPr>
        <w:t>3</w:t>
      </w:r>
      <w:r>
        <w:rPr>
          <w:rFonts w:hint="eastAsia"/>
        </w:rPr>
        <w:t>、加强部门配合，广泛收集资料</w:t>
      </w:r>
      <w:bookmarkEnd w:id="185"/>
      <w:bookmarkEnd w:id="186"/>
    </w:p>
    <w:p w:rsidR="00D43564" w:rsidRDefault="003A16FF">
      <w:pPr>
        <w:ind w:firstLine="560"/>
        <w:jc w:val="both"/>
        <w:rPr>
          <w:lang w:val="zh-CN"/>
        </w:rPr>
      </w:pPr>
      <w:r>
        <w:rPr>
          <w:rFonts w:hint="eastAsia"/>
          <w:lang w:val="zh-CN"/>
        </w:rPr>
        <w:t>为保证规划的科学性和合理性，使规划更加符合我县实际情况，本次规划调整完善是在广泛收集各部门、各行业相关基本资料的基础上编制的。成立了规划调整完善编制领导小组和规划调整完善编制工作组，相关部门负责人为领导组成员，同时，各部门确定了一到两名规划调整完善编制技术负责人员，负责协助规划调整完善编制工作组收集相关基础资料。先后收集了发展与改革委、国土局、建设局、规划局、交通局、水利局、林业局、农业局、统计局、旅游局等部门的资料，为规划调整完善编制工作打下了坚实的基础。</w:t>
      </w:r>
    </w:p>
    <w:p w:rsidR="00D43564" w:rsidRDefault="003A16FF">
      <w:pPr>
        <w:pStyle w:val="3"/>
      </w:pPr>
      <w:bookmarkStart w:id="187" w:name="_Toc249968746"/>
      <w:bookmarkStart w:id="188" w:name="_Toc249969850"/>
      <w:r>
        <w:rPr>
          <w:rFonts w:hint="eastAsia"/>
        </w:rPr>
        <w:t>4</w:t>
      </w:r>
      <w:r>
        <w:rPr>
          <w:rFonts w:hint="eastAsia"/>
        </w:rPr>
        <w:t>、征求部门意见，确保方案合理</w:t>
      </w:r>
      <w:bookmarkEnd w:id="187"/>
      <w:bookmarkEnd w:id="188"/>
    </w:p>
    <w:p w:rsidR="00D43564" w:rsidRDefault="003A16FF">
      <w:pPr>
        <w:ind w:firstLine="560"/>
        <w:rPr>
          <w:lang w:val="zh-CN"/>
        </w:rPr>
      </w:pPr>
      <w:r>
        <w:rPr>
          <w:rFonts w:hint="eastAsia"/>
          <w:lang w:val="zh-CN"/>
        </w:rPr>
        <w:t>在方案编制阶段，技术协作单位为深刻的了解我县的实际情况，派技术人员进驻，与相关部门进行沟通交流，多次进行实地调研。</w:t>
      </w:r>
    </w:p>
    <w:p w:rsidR="00D43564" w:rsidRDefault="003A16FF">
      <w:pPr>
        <w:ind w:firstLine="560"/>
        <w:rPr>
          <w:lang w:val="zh-CN"/>
        </w:rPr>
      </w:pPr>
      <w:r>
        <w:rPr>
          <w:rFonts w:hint="eastAsia"/>
          <w:lang w:val="zh-CN"/>
        </w:rPr>
        <w:t>规划调整完善编制阶段，我们已经广泛征求了部门的意见，并进行了修改。</w:t>
      </w:r>
    </w:p>
    <w:p w:rsidR="00D43564" w:rsidRDefault="003A16FF">
      <w:pPr>
        <w:pStyle w:val="2"/>
        <w:spacing w:before="190" w:after="190"/>
      </w:pPr>
      <w:bookmarkStart w:id="189" w:name="_Toc1882"/>
      <w:bookmarkStart w:id="190" w:name="_Toc32391"/>
      <w:r>
        <w:rPr>
          <w:rFonts w:hint="eastAsia"/>
        </w:rPr>
        <w:lastRenderedPageBreak/>
        <w:t>（十）</w:t>
      </w:r>
      <w:r>
        <w:rPr>
          <w:rFonts w:hint="eastAsia"/>
        </w:rPr>
        <w:t xml:space="preserve"> </w:t>
      </w:r>
      <w:r>
        <w:rPr>
          <w:rFonts w:hint="eastAsia"/>
        </w:rPr>
        <w:t>规划调整对土地利用和经济社会发展建设的影响</w:t>
      </w:r>
      <w:bookmarkEnd w:id="189"/>
      <w:bookmarkEnd w:id="190"/>
    </w:p>
    <w:p w:rsidR="00D43564" w:rsidRDefault="003A16FF">
      <w:pPr>
        <w:pStyle w:val="3"/>
      </w:pPr>
      <w:bookmarkStart w:id="191" w:name="_Toc365392993"/>
      <w:bookmarkStart w:id="192" w:name="_Toc401504237"/>
      <w:r>
        <w:rPr>
          <w:rFonts w:hint="eastAsia"/>
        </w:rPr>
        <w:t>1</w:t>
      </w:r>
      <w:r>
        <w:rPr>
          <w:rFonts w:hint="eastAsia"/>
        </w:rPr>
        <w:t>、对土地利用的影响</w:t>
      </w:r>
      <w:bookmarkEnd w:id="191"/>
      <w:bookmarkEnd w:id="192"/>
    </w:p>
    <w:p w:rsidR="00D43564" w:rsidRDefault="003A16FF">
      <w:pPr>
        <w:ind w:firstLine="562"/>
        <w:rPr>
          <w:lang w:val="zh-CN"/>
        </w:rPr>
      </w:pPr>
      <w:r>
        <w:rPr>
          <w:rFonts w:hint="eastAsia"/>
          <w:b/>
          <w:bCs/>
        </w:rPr>
        <w:t xml:space="preserve"> </w:t>
      </w:r>
      <w:r>
        <w:rPr>
          <w:rFonts w:hint="eastAsia"/>
          <w:lang w:val="zh-CN"/>
        </w:rPr>
        <w:t xml:space="preserve"> </w:t>
      </w:r>
      <w:r>
        <w:rPr>
          <w:rFonts w:hint="eastAsia"/>
          <w:lang w:val="zh-CN"/>
        </w:rPr>
        <w:t>按照国土资源部和山西省国土资源厅有关文件要求，调整现行土地利用总体规划，确定土地利用和空间布局，使之更好地适应经济社会的发展趋势。规划调整有利于进一步优化土地利用结构与产业布局、保护耕地特别是基本农田、保护生态环境、促进土地资源的可持续利用。</w:t>
      </w:r>
    </w:p>
    <w:p w:rsidR="00D43564" w:rsidRDefault="003A16FF">
      <w:pPr>
        <w:ind w:firstLine="560"/>
        <w:rPr>
          <w:lang w:val="zh-CN"/>
        </w:rPr>
      </w:pPr>
      <w:r>
        <w:rPr>
          <w:rFonts w:hint="eastAsia"/>
          <w:lang w:val="zh-CN"/>
        </w:rPr>
        <w:t>土地利用规划调整以科学发展观为指导，充分发挥规划的宏观调控作用，对原规划进行规范性修改，遵循集中布局、集聚建设的原则，将分散的建设用地指标尽量集中连片，合理调整城乡建设用地结构，优化其空间布局，协调建设用地与农用地之间的关系，缓解土地供需之间的矛盾，促进土地资源节约集约利用，使土地利用总体规划更具科学性、指导性与可操作性。在土地利用中体现人地协调关系和可持续发展思想，解决好土地资源、生态建设与社会经济发展之间的矛盾是土地管理的艰巨任务。</w:t>
      </w:r>
    </w:p>
    <w:p w:rsidR="00D43564" w:rsidRDefault="003A16FF">
      <w:pPr>
        <w:pStyle w:val="3"/>
      </w:pPr>
      <w:bookmarkStart w:id="193" w:name="_Toc365392994"/>
      <w:bookmarkStart w:id="194" w:name="_Toc401504238"/>
      <w:r>
        <w:rPr>
          <w:rFonts w:hint="eastAsia"/>
        </w:rPr>
        <w:t>2</w:t>
      </w:r>
      <w:r>
        <w:rPr>
          <w:rFonts w:hint="eastAsia"/>
        </w:rPr>
        <w:t>、对经济社会发展的影响</w:t>
      </w:r>
      <w:bookmarkEnd w:id="193"/>
      <w:bookmarkEnd w:id="194"/>
    </w:p>
    <w:p w:rsidR="00D43564" w:rsidRDefault="003A16FF">
      <w:pPr>
        <w:ind w:firstLine="560"/>
        <w:rPr>
          <w:lang w:val="zh-CN"/>
        </w:rPr>
      </w:pPr>
      <w:r>
        <w:rPr>
          <w:rFonts w:hint="eastAsia"/>
          <w:lang w:val="zh-CN"/>
        </w:rPr>
        <w:t>土地利用规划调整合理安排城乡建设用地及基础设施等用地，保证了重点建设项目的用地需求，为社会经济的发展奠定了良好的基础。对生态保护与生态环境建设有着明显影响，良好的生态环境为当地经济社会的持续、稳定、协调发展提供有力的支撑。同时也是国土资源部门深入贯彻“五位一体”总体布局和“四个全面”战略布局，积极适应、把握引领经济发展新常态，全面落实创新、协调、绿色、开放、共享的发展理念，加快推进供给侧结构性改革的重要举措。</w:t>
      </w:r>
    </w:p>
    <w:p w:rsidR="00D43564" w:rsidRDefault="003A16FF">
      <w:pPr>
        <w:pStyle w:val="2"/>
        <w:spacing w:before="190" w:after="190"/>
      </w:pPr>
      <w:bookmarkStart w:id="195" w:name="_Toc8450"/>
      <w:bookmarkStart w:id="196" w:name="_Toc16173"/>
      <w:r>
        <w:rPr>
          <w:rFonts w:hint="eastAsia"/>
        </w:rPr>
        <w:lastRenderedPageBreak/>
        <w:t>（十一）规划调整方案的听证情况</w:t>
      </w:r>
      <w:bookmarkEnd w:id="195"/>
      <w:bookmarkEnd w:id="196"/>
    </w:p>
    <w:p w:rsidR="00D43564" w:rsidRDefault="003A16FF">
      <w:pPr>
        <w:ind w:firstLine="560"/>
        <w:rPr>
          <w:lang w:val="zh-CN"/>
        </w:rPr>
      </w:pPr>
      <w:r>
        <w:rPr>
          <w:rFonts w:hint="eastAsia"/>
          <w:lang w:val="zh-CN"/>
        </w:rPr>
        <w:t>按照国土资源部和山西省国土资源厅有关文件要求，在规划调整之前开展了《规划评估报告》的编制。并有计划、有步骤地开展规划调整方案的编制工作。</w:t>
      </w:r>
    </w:p>
    <w:p w:rsidR="00D43564" w:rsidRDefault="003A16FF">
      <w:pPr>
        <w:ind w:firstLine="560"/>
        <w:jc w:val="both"/>
        <w:rPr>
          <w:lang w:val="zh-CN"/>
        </w:rPr>
      </w:pPr>
      <w:r>
        <w:rPr>
          <w:rFonts w:hint="eastAsia"/>
          <w:lang w:val="zh-CN"/>
        </w:rPr>
        <w:t>为全面推进交口县土地利用总体规划调整方案的编制工作，</w:t>
      </w:r>
      <w:r>
        <w:rPr>
          <w:rFonts w:hint="eastAsia"/>
          <w:lang w:val="zh-CN"/>
        </w:rPr>
        <w:t>2015</w:t>
      </w:r>
      <w:r>
        <w:rPr>
          <w:rFonts w:hint="eastAsia"/>
          <w:lang w:val="zh-CN"/>
        </w:rPr>
        <w:t>年</w:t>
      </w:r>
      <w:r>
        <w:rPr>
          <w:rFonts w:hint="eastAsia"/>
        </w:rPr>
        <w:t>9</w:t>
      </w:r>
      <w:r>
        <w:rPr>
          <w:rFonts w:hint="eastAsia"/>
          <w:lang w:val="zh-CN"/>
        </w:rPr>
        <w:t>月交口县政府高度重视，由国土资源局组织、部署和协调规划调整编制的具体事宜，包括制定工作方案、技术路线、部署人员以及与规划调整相关的具体安排落实等情况，委托作业单位承担规划调整方案编制的技术工作。在此基础上，规划调整组织单位工作人员和技术人员广泛收集、分析资料，进行实地调研，了解区域经济发展和土地利用需求，对照原规划安排的建设项目逐项梳理，与各部门、企业相关领导座谈，详细了解与基础设施、民生工程相关的急需、急报项目用地需求，充分征询各方面的意见和建议，在不突破上级下达的约束性控制指标规模基础上，结合交口县区域发展战略、经济社会发展趋势和土地资源利用现状及特点，对土地利用规模、结构、布局和时序进行合理安排，落实主要调控指标，解决与基础设施、民生工程相关的重大重点和急需急报项目的用地需求，最终确定规划调整方案，并编制完成。</w:t>
      </w:r>
    </w:p>
    <w:p w:rsidR="00D43564" w:rsidRDefault="003A16FF">
      <w:pPr>
        <w:ind w:firstLine="560"/>
        <w:jc w:val="both"/>
      </w:pPr>
      <w:r>
        <w:rPr>
          <w:rFonts w:hint="eastAsia"/>
          <w:lang w:val="zh-CN"/>
        </w:rPr>
        <w:t>201</w:t>
      </w:r>
      <w:r>
        <w:rPr>
          <w:lang w:val="zh-CN"/>
        </w:rPr>
        <w:t>7</w:t>
      </w:r>
      <w:r>
        <w:rPr>
          <w:rFonts w:hint="eastAsia"/>
          <w:lang w:val="zh-CN"/>
        </w:rPr>
        <w:t>年</w:t>
      </w:r>
      <w:r>
        <w:rPr>
          <w:lang w:val="zh-CN"/>
        </w:rPr>
        <w:t>8</w:t>
      </w:r>
      <w:r>
        <w:rPr>
          <w:rFonts w:hint="eastAsia"/>
          <w:lang w:val="zh-CN"/>
        </w:rPr>
        <w:t>月</w:t>
      </w:r>
      <w:r>
        <w:rPr>
          <w:lang w:val="zh-CN"/>
        </w:rPr>
        <w:t>22</w:t>
      </w:r>
      <w:r>
        <w:rPr>
          <w:rFonts w:hint="eastAsia"/>
          <w:lang w:val="zh-CN"/>
        </w:rPr>
        <w:t>日，在交口县国土资源局三楼会议室召开了由县国土资源部门组织的交口县土地利用总体规划调整方案听证会。县人民政府、县国土、农业、林业、</w:t>
      </w:r>
      <w:r>
        <w:rPr>
          <w:rFonts w:hint="eastAsia"/>
        </w:rPr>
        <w:t>水利、文物旅游、环保、民政、住建</w:t>
      </w:r>
      <w:r>
        <w:rPr>
          <w:rFonts w:hint="eastAsia"/>
          <w:lang w:val="zh-CN"/>
        </w:rPr>
        <w:t>等有关部门领导、专家，各乡镇的有关负责人，以及部分村民代表参加了听证会。听证会上，本着公开、公平、公正和便民的原则，严格按照《国土资源听证规定》的要求，对本县土地利用总体规划调整情况进行了说明、</w:t>
      </w:r>
      <w:r>
        <w:rPr>
          <w:rFonts w:hint="eastAsia"/>
          <w:lang w:val="zh-CN"/>
        </w:rPr>
        <w:lastRenderedPageBreak/>
        <w:t>讨论。会议充分听取各位代表的意见，并对代表提出的相关意见，进行了解释，</w:t>
      </w:r>
      <w:r>
        <w:rPr>
          <w:rFonts w:hint="eastAsia"/>
        </w:rPr>
        <w:t>除水利局外其他</w:t>
      </w:r>
      <w:r>
        <w:rPr>
          <w:rFonts w:hint="eastAsia"/>
          <w:lang w:val="zh-CN"/>
        </w:rPr>
        <w:t>参会代表一致同意本次规划调整方案。</w:t>
      </w:r>
      <w:r>
        <w:rPr>
          <w:rFonts w:hint="eastAsia"/>
        </w:rPr>
        <w:t>交口县水利局提出需落实南河水库、桑子里水库、大麦郊取水泵站和回龙分水泵站等四个项目共</w:t>
      </w:r>
      <w:r>
        <w:rPr>
          <w:rFonts w:hint="eastAsia"/>
        </w:rPr>
        <w:t>1392</w:t>
      </w:r>
      <w:r>
        <w:rPr>
          <w:rFonts w:hint="eastAsia"/>
        </w:rPr>
        <w:t>亩的用地需求。经县人民政府、国土局以及水利局的沟通协商，由于本次调整的新增建设用地指标主要满足“十三五”期间需实施的项目，且考虑到新增指标紧张和该</w:t>
      </w:r>
      <w:r>
        <w:rPr>
          <w:rFonts w:hint="eastAsia"/>
        </w:rPr>
        <w:t>4</w:t>
      </w:r>
      <w:r>
        <w:rPr>
          <w:rFonts w:hint="eastAsia"/>
        </w:rPr>
        <w:t>个项目本身的重要性以及空间位置的不确定性，本次调整完善给南河水库和桑子里水库安排新增指标</w:t>
      </w:r>
      <w:r>
        <w:rPr>
          <w:rFonts w:hint="eastAsia"/>
        </w:rPr>
        <w:t>975</w:t>
      </w:r>
      <w:r>
        <w:rPr>
          <w:rFonts w:hint="eastAsia"/>
        </w:rPr>
        <w:t>亩，其余两个项目在下一轮规划修编中予以考虑。听证会结束后，</w:t>
      </w:r>
      <w:r>
        <w:rPr>
          <w:rFonts w:hint="eastAsia"/>
          <w:lang w:val="zh-CN"/>
        </w:rPr>
        <w:t>继续修改完善和做好相关后续工作。</w:t>
      </w:r>
      <w:r>
        <w:rPr>
          <w:rFonts w:hint="eastAsia"/>
        </w:rPr>
        <w:t>具体各部门意见及采纳情况见下表。</w:t>
      </w:r>
    </w:p>
    <w:p w:rsidR="00D43564" w:rsidRDefault="003A16FF">
      <w:pPr>
        <w:ind w:firstLine="562"/>
        <w:sectPr w:rsidR="00D43564">
          <w:footerReference w:type="default" r:id="rId15"/>
          <w:pgSz w:w="11906" w:h="16838"/>
          <w:pgMar w:top="1440" w:right="1474" w:bottom="1418" w:left="1474" w:header="851" w:footer="992" w:gutter="0"/>
          <w:pgNumType w:start="1"/>
          <w:cols w:space="720"/>
          <w:docGrid w:type="linesAndChars" w:linePitch="381"/>
        </w:sectPr>
      </w:pPr>
      <w:r>
        <w:rPr>
          <w:rFonts w:hint="eastAsia"/>
          <w:b/>
          <w:bCs/>
        </w:rPr>
        <w:t>特别说明：</w:t>
      </w:r>
      <w:r>
        <w:rPr>
          <w:rFonts w:hint="eastAsia"/>
        </w:rPr>
        <w:t>根据省厅印发的《关于加快推进土地利用总体规划调整完善工作的通知》（晋国土资发</w:t>
      </w:r>
      <w:r>
        <w:rPr>
          <w:rFonts w:hint="eastAsia"/>
        </w:rPr>
        <w:t xml:space="preserve">[2017]414 </w:t>
      </w:r>
      <w:r>
        <w:rPr>
          <w:rFonts w:hint="eastAsia"/>
        </w:rPr>
        <w:t>号）相关要求，需要县发展改革、经信、财政、住建、民政、城乡规划、环保、交通、公路、农业、林业、水利、商务、扶贫、文物、旅游等</w:t>
      </w:r>
      <w:r>
        <w:rPr>
          <w:rFonts w:hint="eastAsia"/>
        </w:rPr>
        <w:t>16</w:t>
      </w:r>
      <w:r>
        <w:rPr>
          <w:rFonts w:hint="eastAsia"/>
        </w:rPr>
        <w:t>个部门的意见，根据交口县的实际情况本次调整完善征求了县发展改革、经信、财政、住建、民政、环保、交通、公路、农业、林业、水利、旅游等</w:t>
      </w:r>
      <w:r>
        <w:rPr>
          <w:rFonts w:hint="eastAsia"/>
        </w:rPr>
        <w:t>12</w:t>
      </w:r>
      <w:r>
        <w:rPr>
          <w:rFonts w:hint="eastAsia"/>
        </w:rPr>
        <w:t>个部门的意见，其中经信和商务、民政和扶贫、住建和城乡规划、旅游和文物分别为同一部门。</w:t>
      </w:r>
    </w:p>
    <w:p w:rsidR="00D43564" w:rsidRDefault="003A16FF">
      <w:pPr>
        <w:ind w:firstLineChars="0" w:firstLine="0"/>
        <w:jc w:val="center"/>
      </w:pPr>
      <w:r>
        <w:rPr>
          <w:rFonts w:hint="eastAsia"/>
        </w:rPr>
        <w:lastRenderedPageBreak/>
        <w:t>表</w:t>
      </w:r>
      <w:r>
        <w:rPr>
          <w:rFonts w:hint="eastAsia"/>
        </w:rPr>
        <w:t xml:space="preserve">6-3 </w:t>
      </w:r>
      <w:r>
        <w:rPr>
          <w:rFonts w:hint="eastAsia"/>
        </w:rPr>
        <w:t>交口县土地利用总体规划（</w:t>
      </w:r>
      <w:r>
        <w:rPr>
          <w:rFonts w:hint="eastAsia"/>
        </w:rPr>
        <w:t>2006-2020</w:t>
      </w:r>
      <w:r>
        <w:rPr>
          <w:rFonts w:hint="eastAsia"/>
        </w:rPr>
        <w:t>年）调整方案（送审稿）</w:t>
      </w:r>
    </w:p>
    <w:p w:rsidR="00D43564" w:rsidRDefault="003A16FF">
      <w:pPr>
        <w:ind w:firstLineChars="0" w:firstLine="0"/>
        <w:jc w:val="center"/>
      </w:pPr>
      <w:r>
        <w:rPr>
          <w:rFonts w:hint="eastAsia"/>
        </w:rPr>
        <w:t>部门反馈意见及修改情况汇总表</w:t>
      </w:r>
    </w:p>
    <w:tbl>
      <w:tblPr>
        <w:tblW w:w="13946" w:type="dxa"/>
        <w:jc w:val="center"/>
        <w:tblLayout w:type="fixed"/>
        <w:tblCellMar>
          <w:top w:w="15" w:type="dxa"/>
          <w:left w:w="15" w:type="dxa"/>
          <w:bottom w:w="15" w:type="dxa"/>
          <w:right w:w="15" w:type="dxa"/>
        </w:tblCellMar>
        <w:tblLook w:val="04A0" w:firstRow="1" w:lastRow="0" w:firstColumn="1" w:lastColumn="0" w:noHBand="0" w:noVBand="1"/>
      </w:tblPr>
      <w:tblGrid>
        <w:gridCol w:w="639"/>
        <w:gridCol w:w="2515"/>
        <w:gridCol w:w="5295"/>
        <w:gridCol w:w="4342"/>
        <w:gridCol w:w="1155"/>
      </w:tblGrid>
      <w:tr w:rsidR="00D43564">
        <w:trPr>
          <w:trHeight w:val="397"/>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b/>
                <w:bCs/>
                <w:color w:val="000000"/>
                <w:sz w:val="21"/>
                <w:szCs w:val="21"/>
              </w:rPr>
            </w:pPr>
            <w:r>
              <w:rPr>
                <w:b/>
                <w:bCs/>
                <w:color w:val="000000"/>
                <w:kern w:val="0"/>
                <w:sz w:val="21"/>
                <w:szCs w:val="21"/>
                <w:lang w:bidi="ar"/>
              </w:rPr>
              <w:t>序</w:t>
            </w:r>
            <w:r>
              <w:rPr>
                <w:rFonts w:hint="eastAsia"/>
                <w:b/>
                <w:bCs/>
                <w:color w:val="000000"/>
                <w:kern w:val="0"/>
                <w:sz w:val="21"/>
                <w:szCs w:val="21"/>
                <w:lang w:bidi="ar"/>
              </w:rPr>
              <w:t xml:space="preserve"> </w:t>
            </w:r>
            <w:r>
              <w:rPr>
                <w:b/>
                <w:bCs/>
                <w:color w:val="000000"/>
                <w:kern w:val="0"/>
                <w:sz w:val="21"/>
                <w:szCs w:val="21"/>
                <w:lang w:bidi="ar"/>
              </w:rPr>
              <w:t>号</w:t>
            </w:r>
          </w:p>
        </w:tc>
        <w:tc>
          <w:tcPr>
            <w:tcW w:w="251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b/>
                <w:bCs/>
                <w:color w:val="000000"/>
                <w:sz w:val="21"/>
                <w:szCs w:val="21"/>
              </w:rPr>
            </w:pPr>
            <w:r>
              <w:rPr>
                <w:b/>
                <w:bCs/>
                <w:color w:val="000000"/>
                <w:kern w:val="0"/>
                <w:sz w:val="21"/>
                <w:szCs w:val="21"/>
                <w:lang w:bidi="ar"/>
              </w:rPr>
              <w:t>单位名称</w:t>
            </w:r>
          </w:p>
        </w:tc>
        <w:tc>
          <w:tcPr>
            <w:tcW w:w="529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b/>
                <w:bCs/>
                <w:color w:val="000000"/>
                <w:sz w:val="21"/>
                <w:szCs w:val="21"/>
              </w:rPr>
            </w:pPr>
            <w:r>
              <w:rPr>
                <w:b/>
                <w:bCs/>
                <w:color w:val="000000"/>
                <w:kern w:val="0"/>
                <w:sz w:val="21"/>
                <w:szCs w:val="21"/>
                <w:lang w:bidi="ar"/>
              </w:rPr>
              <w:t>意见、建议内容</w:t>
            </w:r>
          </w:p>
        </w:tc>
        <w:tc>
          <w:tcPr>
            <w:tcW w:w="4342"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b/>
                <w:bCs/>
                <w:color w:val="000000"/>
                <w:sz w:val="21"/>
                <w:szCs w:val="21"/>
              </w:rPr>
            </w:pPr>
            <w:r>
              <w:rPr>
                <w:b/>
                <w:bCs/>
                <w:color w:val="000000"/>
                <w:kern w:val="0"/>
                <w:sz w:val="21"/>
                <w:szCs w:val="21"/>
                <w:lang w:bidi="ar"/>
              </w:rPr>
              <w:t>处理意见</w:t>
            </w:r>
          </w:p>
        </w:tc>
        <w:tc>
          <w:tcPr>
            <w:tcW w:w="115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b/>
                <w:bCs/>
                <w:color w:val="000000"/>
                <w:sz w:val="21"/>
                <w:szCs w:val="21"/>
              </w:rPr>
            </w:pPr>
            <w:r>
              <w:rPr>
                <w:b/>
                <w:bCs/>
                <w:color w:val="000000"/>
                <w:kern w:val="0"/>
                <w:sz w:val="21"/>
                <w:szCs w:val="21"/>
                <w:lang w:bidi="ar"/>
              </w:rPr>
              <w:t>备注</w:t>
            </w:r>
          </w:p>
        </w:tc>
      </w:tr>
      <w:tr w:rsidR="00D43564">
        <w:trPr>
          <w:trHeight w:val="397"/>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1</w:t>
            </w:r>
          </w:p>
        </w:tc>
        <w:tc>
          <w:tcPr>
            <w:tcW w:w="251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rFonts w:hint="eastAsia"/>
                <w:color w:val="000000"/>
                <w:kern w:val="0"/>
                <w:sz w:val="21"/>
                <w:szCs w:val="21"/>
                <w:lang w:bidi="ar"/>
              </w:rPr>
              <w:t>交口县</w:t>
            </w:r>
            <w:r>
              <w:rPr>
                <w:color w:val="000000"/>
                <w:kern w:val="0"/>
                <w:sz w:val="21"/>
                <w:szCs w:val="21"/>
                <w:lang w:bidi="ar"/>
              </w:rPr>
              <w:t>财政局</w:t>
            </w:r>
          </w:p>
        </w:tc>
        <w:tc>
          <w:tcPr>
            <w:tcW w:w="529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无意见</w:t>
            </w:r>
          </w:p>
        </w:tc>
        <w:tc>
          <w:tcPr>
            <w:tcW w:w="4342"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r>
      <w:tr w:rsidR="00D43564">
        <w:trPr>
          <w:trHeight w:val="397"/>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2</w:t>
            </w:r>
          </w:p>
        </w:tc>
        <w:tc>
          <w:tcPr>
            <w:tcW w:w="251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rFonts w:hint="eastAsia"/>
                <w:color w:val="000000"/>
                <w:kern w:val="0"/>
                <w:sz w:val="21"/>
                <w:szCs w:val="21"/>
                <w:lang w:bidi="ar"/>
              </w:rPr>
              <w:t>交口县发展和改革</w:t>
            </w:r>
            <w:r>
              <w:rPr>
                <w:color w:val="000000"/>
                <w:kern w:val="0"/>
                <w:sz w:val="21"/>
                <w:szCs w:val="21"/>
                <w:lang w:bidi="ar"/>
              </w:rPr>
              <w:t>局</w:t>
            </w:r>
          </w:p>
        </w:tc>
        <w:tc>
          <w:tcPr>
            <w:tcW w:w="529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同意修改</w:t>
            </w:r>
          </w:p>
        </w:tc>
        <w:tc>
          <w:tcPr>
            <w:tcW w:w="4342"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r>
      <w:tr w:rsidR="00D43564">
        <w:trPr>
          <w:trHeight w:val="432"/>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3</w:t>
            </w:r>
          </w:p>
        </w:tc>
        <w:tc>
          <w:tcPr>
            <w:tcW w:w="251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rFonts w:hint="eastAsia"/>
                <w:color w:val="000000"/>
                <w:kern w:val="0"/>
                <w:sz w:val="21"/>
                <w:szCs w:val="21"/>
                <w:lang w:bidi="ar"/>
              </w:rPr>
              <w:t>交口县</w:t>
            </w:r>
            <w:r>
              <w:rPr>
                <w:color w:val="000000"/>
                <w:kern w:val="0"/>
                <w:sz w:val="21"/>
                <w:szCs w:val="21"/>
                <w:lang w:bidi="ar"/>
              </w:rPr>
              <w:t>公路</w:t>
            </w:r>
            <w:r>
              <w:rPr>
                <w:rFonts w:hint="eastAsia"/>
                <w:color w:val="000000"/>
                <w:kern w:val="0"/>
                <w:sz w:val="21"/>
                <w:szCs w:val="21"/>
                <w:lang w:bidi="ar"/>
              </w:rPr>
              <w:t>管理</w:t>
            </w:r>
            <w:r>
              <w:rPr>
                <w:color w:val="000000"/>
                <w:kern w:val="0"/>
                <w:sz w:val="21"/>
                <w:szCs w:val="21"/>
                <w:lang w:bidi="ar"/>
              </w:rPr>
              <w:t>段</w:t>
            </w:r>
          </w:p>
        </w:tc>
        <w:tc>
          <w:tcPr>
            <w:tcW w:w="529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符合实际，同意修改</w:t>
            </w:r>
          </w:p>
        </w:tc>
        <w:tc>
          <w:tcPr>
            <w:tcW w:w="4342"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r>
      <w:tr w:rsidR="00D43564">
        <w:trPr>
          <w:trHeight w:val="397"/>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4</w:t>
            </w:r>
          </w:p>
        </w:tc>
        <w:tc>
          <w:tcPr>
            <w:tcW w:w="251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rFonts w:hint="eastAsia"/>
                <w:color w:val="000000"/>
                <w:kern w:val="0"/>
                <w:sz w:val="21"/>
                <w:szCs w:val="21"/>
                <w:lang w:bidi="ar"/>
              </w:rPr>
              <w:t>交口县环境保护</w:t>
            </w:r>
            <w:r>
              <w:rPr>
                <w:color w:val="000000"/>
                <w:kern w:val="0"/>
                <w:sz w:val="21"/>
                <w:szCs w:val="21"/>
                <w:lang w:bidi="ar"/>
              </w:rPr>
              <w:t>局</w:t>
            </w:r>
          </w:p>
        </w:tc>
        <w:tc>
          <w:tcPr>
            <w:tcW w:w="529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符合生态发展，同意调整</w:t>
            </w:r>
          </w:p>
        </w:tc>
        <w:tc>
          <w:tcPr>
            <w:tcW w:w="4342"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r>
      <w:tr w:rsidR="00D43564">
        <w:trPr>
          <w:trHeight w:val="397"/>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rFonts w:hint="eastAsia"/>
                <w:color w:val="000000"/>
                <w:kern w:val="0"/>
                <w:sz w:val="21"/>
                <w:szCs w:val="21"/>
                <w:lang w:bidi="ar"/>
              </w:rPr>
              <w:t>5</w:t>
            </w:r>
          </w:p>
        </w:tc>
        <w:tc>
          <w:tcPr>
            <w:tcW w:w="251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rFonts w:hint="eastAsia"/>
                <w:color w:val="000000"/>
                <w:kern w:val="0"/>
                <w:sz w:val="21"/>
                <w:szCs w:val="21"/>
                <w:lang w:bidi="ar"/>
              </w:rPr>
              <w:t>交口县住房保障和城乡建设管理</w:t>
            </w:r>
            <w:r>
              <w:rPr>
                <w:color w:val="000000"/>
                <w:kern w:val="0"/>
                <w:sz w:val="21"/>
                <w:szCs w:val="21"/>
                <w:lang w:bidi="ar"/>
              </w:rPr>
              <w:t>局</w:t>
            </w:r>
          </w:p>
        </w:tc>
        <w:tc>
          <w:tcPr>
            <w:tcW w:w="529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同意贵单位的调整方案</w:t>
            </w:r>
          </w:p>
        </w:tc>
        <w:tc>
          <w:tcPr>
            <w:tcW w:w="4342"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rPr>
                <w:color w:val="000000"/>
                <w:sz w:val="21"/>
                <w:szCs w:val="21"/>
              </w:rPr>
            </w:pPr>
            <w:r>
              <w:rPr>
                <w:rFonts w:hint="eastAsia"/>
                <w:color w:val="000000"/>
                <w:sz w:val="21"/>
                <w:szCs w:val="21"/>
              </w:rPr>
              <w:t>住建和</w:t>
            </w:r>
          </w:p>
          <w:p w:rsidR="00D43564" w:rsidRDefault="003A16FF">
            <w:pPr>
              <w:widowControl/>
              <w:spacing w:line="240" w:lineRule="auto"/>
              <w:ind w:firstLineChars="0" w:firstLine="0"/>
              <w:jc w:val="center"/>
              <w:rPr>
                <w:color w:val="000000"/>
                <w:sz w:val="21"/>
                <w:szCs w:val="21"/>
              </w:rPr>
            </w:pPr>
            <w:r>
              <w:rPr>
                <w:rFonts w:hint="eastAsia"/>
                <w:color w:val="000000"/>
                <w:sz w:val="21"/>
                <w:szCs w:val="21"/>
              </w:rPr>
              <w:t>城乡规划</w:t>
            </w:r>
          </w:p>
        </w:tc>
      </w:tr>
      <w:tr w:rsidR="00D43564">
        <w:trPr>
          <w:trHeight w:val="397"/>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6</w:t>
            </w:r>
          </w:p>
        </w:tc>
        <w:tc>
          <w:tcPr>
            <w:tcW w:w="251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rFonts w:hint="eastAsia"/>
                <w:color w:val="000000"/>
                <w:kern w:val="0"/>
                <w:sz w:val="21"/>
                <w:szCs w:val="21"/>
                <w:lang w:bidi="ar"/>
              </w:rPr>
              <w:t>交口县经济和信息化</w:t>
            </w:r>
            <w:r>
              <w:rPr>
                <w:color w:val="000000"/>
                <w:kern w:val="0"/>
                <w:sz w:val="21"/>
                <w:szCs w:val="21"/>
                <w:lang w:bidi="ar"/>
              </w:rPr>
              <w:t>局</w:t>
            </w:r>
          </w:p>
        </w:tc>
        <w:tc>
          <w:tcPr>
            <w:tcW w:w="529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符合交口发展，同意调整</w:t>
            </w:r>
          </w:p>
        </w:tc>
        <w:tc>
          <w:tcPr>
            <w:tcW w:w="4342"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rPr>
                <w:color w:val="000000"/>
                <w:sz w:val="21"/>
                <w:szCs w:val="21"/>
              </w:rPr>
            </w:pPr>
            <w:r>
              <w:rPr>
                <w:rFonts w:hint="eastAsia"/>
                <w:color w:val="000000"/>
                <w:sz w:val="21"/>
                <w:szCs w:val="21"/>
              </w:rPr>
              <w:t>经信和商务</w:t>
            </w:r>
          </w:p>
        </w:tc>
      </w:tr>
      <w:tr w:rsidR="00D43564">
        <w:trPr>
          <w:trHeight w:val="397"/>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7</w:t>
            </w:r>
          </w:p>
        </w:tc>
        <w:tc>
          <w:tcPr>
            <w:tcW w:w="251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rFonts w:hint="eastAsia"/>
                <w:color w:val="000000"/>
                <w:kern w:val="0"/>
                <w:sz w:val="21"/>
                <w:szCs w:val="21"/>
                <w:lang w:bidi="ar"/>
              </w:rPr>
              <w:t>交口县</w:t>
            </w:r>
            <w:r>
              <w:rPr>
                <w:color w:val="000000"/>
                <w:kern w:val="0"/>
                <w:sz w:val="21"/>
                <w:szCs w:val="21"/>
                <w:lang w:bidi="ar"/>
              </w:rPr>
              <w:t>林业局</w:t>
            </w:r>
          </w:p>
        </w:tc>
        <w:tc>
          <w:tcPr>
            <w:tcW w:w="529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符合生态规划要求，同意调整完善</w:t>
            </w:r>
          </w:p>
        </w:tc>
        <w:tc>
          <w:tcPr>
            <w:tcW w:w="4342"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r>
      <w:tr w:rsidR="00D43564">
        <w:trPr>
          <w:trHeight w:val="397"/>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kern w:val="0"/>
                <w:sz w:val="21"/>
                <w:szCs w:val="21"/>
                <w:lang w:bidi="ar"/>
              </w:rPr>
            </w:pPr>
            <w:r>
              <w:rPr>
                <w:rFonts w:hint="eastAsia"/>
                <w:color w:val="000000"/>
                <w:kern w:val="0"/>
                <w:sz w:val="21"/>
                <w:szCs w:val="21"/>
                <w:lang w:bidi="ar"/>
              </w:rPr>
              <w:t>8</w:t>
            </w:r>
          </w:p>
        </w:tc>
        <w:tc>
          <w:tcPr>
            <w:tcW w:w="251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kern w:val="0"/>
                <w:sz w:val="21"/>
                <w:szCs w:val="21"/>
                <w:lang w:bidi="ar"/>
              </w:rPr>
            </w:pPr>
            <w:r>
              <w:rPr>
                <w:rFonts w:hint="eastAsia"/>
                <w:color w:val="000000"/>
                <w:kern w:val="0"/>
                <w:sz w:val="21"/>
                <w:szCs w:val="21"/>
                <w:lang w:bidi="ar"/>
              </w:rPr>
              <w:t>交口县</w:t>
            </w:r>
            <w:r>
              <w:rPr>
                <w:color w:val="000000"/>
                <w:kern w:val="0"/>
                <w:sz w:val="21"/>
                <w:szCs w:val="21"/>
                <w:lang w:bidi="ar"/>
              </w:rPr>
              <w:t>民政局</w:t>
            </w:r>
          </w:p>
        </w:tc>
        <w:tc>
          <w:tcPr>
            <w:tcW w:w="529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kern w:val="0"/>
                <w:sz w:val="21"/>
                <w:szCs w:val="21"/>
                <w:lang w:bidi="ar"/>
              </w:rPr>
            </w:pPr>
            <w:r>
              <w:rPr>
                <w:color w:val="000000"/>
                <w:kern w:val="0"/>
                <w:sz w:val="21"/>
                <w:szCs w:val="21"/>
                <w:lang w:bidi="ar"/>
              </w:rPr>
              <w:t>符合利用规划，同意调整</w:t>
            </w:r>
          </w:p>
        </w:tc>
        <w:tc>
          <w:tcPr>
            <w:tcW w:w="4342"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rPr>
                <w:color w:val="000000"/>
                <w:sz w:val="21"/>
                <w:szCs w:val="21"/>
              </w:rPr>
            </w:pPr>
            <w:r>
              <w:rPr>
                <w:rFonts w:hint="eastAsia"/>
                <w:color w:val="000000"/>
                <w:sz w:val="21"/>
                <w:szCs w:val="21"/>
              </w:rPr>
              <w:t>民政和扶贫</w:t>
            </w:r>
          </w:p>
        </w:tc>
      </w:tr>
      <w:tr w:rsidR="00D43564">
        <w:trPr>
          <w:trHeight w:val="397"/>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kern w:val="0"/>
                <w:sz w:val="21"/>
                <w:szCs w:val="21"/>
                <w:lang w:bidi="ar"/>
              </w:rPr>
            </w:pPr>
            <w:r>
              <w:rPr>
                <w:rFonts w:hint="eastAsia"/>
                <w:color w:val="000000"/>
                <w:kern w:val="0"/>
                <w:sz w:val="21"/>
                <w:szCs w:val="21"/>
                <w:lang w:bidi="ar"/>
              </w:rPr>
              <w:t>9</w:t>
            </w:r>
          </w:p>
        </w:tc>
        <w:tc>
          <w:tcPr>
            <w:tcW w:w="251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kern w:val="0"/>
                <w:sz w:val="21"/>
                <w:szCs w:val="21"/>
                <w:lang w:bidi="ar"/>
              </w:rPr>
            </w:pPr>
            <w:r>
              <w:rPr>
                <w:rFonts w:hint="eastAsia"/>
                <w:color w:val="000000"/>
                <w:kern w:val="0"/>
                <w:sz w:val="21"/>
                <w:szCs w:val="21"/>
                <w:lang w:bidi="ar"/>
              </w:rPr>
              <w:t>交口县</w:t>
            </w:r>
            <w:r>
              <w:rPr>
                <w:color w:val="000000"/>
                <w:kern w:val="0"/>
                <w:sz w:val="21"/>
                <w:szCs w:val="21"/>
                <w:lang w:bidi="ar"/>
              </w:rPr>
              <w:t>农业</w:t>
            </w:r>
            <w:r>
              <w:rPr>
                <w:rFonts w:hint="eastAsia"/>
                <w:color w:val="000000"/>
                <w:kern w:val="0"/>
                <w:sz w:val="21"/>
                <w:szCs w:val="21"/>
                <w:lang w:bidi="ar"/>
              </w:rPr>
              <w:t>委员会</w:t>
            </w:r>
          </w:p>
        </w:tc>
        <w:tc>
          <w:tcPr>
            <w:tcW w:w="529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kern w:val="0"/>
                <w:sz w:val="21"/>
                <w:szCs w:val="21"/>
                <w:lang w:bidi="ar"/>
              </w:rPr>
            </w:pPr>
            <w:r>
              <w:rPr>
                <w:color w:val="000000"/>
                <w:kern w:val="0"/>
                <w:sz w:val="21"/>
                <w:szCs w:val="21"/>
                <w:lang w:bidi="ar"/>
              </w:rPr>
              <w:t>符合规划，同意调整</w:t>
            </w:r>
          </w:p>
        </w:tc>
        <w:tc>
          <w:tcPr>
            <w:tcW w:w="4342"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r>
      <w:tr w:rsidR="00D43564">
        <w:trPr>
          <w:trHeight w:val="397"/>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rFonts w:hint="eastAsia"/>
                <w:color w:val="000000"/>
                <w:kern w:val="0"/>
                <w:sz w:val="21"/>
                <w:szCs w:val="21"/>
                <w:lang w:bidi="ar"/>
              </w:rPr>
              <w:t>10</w:t>
            </w:r>
          </w:p>
        </w:tc>
        <w:tc>
          <w:tcPr>
            <w:tcW w:w="251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rFonts w:hint="eastAsia"/>
                <w:color w:val="000000"/>
                <w:kern w:val="0"/>
                <w:sz w:val="21"/>
                <w:szCs w:val="21"/>
                <w:lang w:bidi="ar"/>
              </w:rPr>
              <w:t>交口县文物</w:t>
            </w:r>
            <w:r>
              <w:rPr>
                <w:color w:val="000000"/>
                <w:kern w:val="0"/>
                <w:sz w:val="21"/>
                <w:szCs w:val="21"/>
                <w:lang w:bidi="ar"/>
              </w:rPr>
              <w:t>旅游局</w:t>
            </w:r>
          </w:p>
        </w:tc>
        <w:tc>
          <w:tcPr>
            <w:tcW w:w="529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在建设过程中应进行地下文物勘探，对地上不可移动文物进行保护性修缮，由文物部门出具意见书方可施工</w:t>
            </w:r>
          </w:p>
        </w:tc>
        <w:tc>
          <w:tcPr>
            <w:tcW w:w="4342"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rFonts w:hint="eastAsia"/>
                <w:color w:val="000000"/>
                <w:kern w:val="0"/>
                <w:sz w:val="21"/>
                <w:szCs w:val="21"/>
                <w:lang w:bidi="ar"/>
              </w:rPr>
              <w:t>已</w:t>
            </w:r>
            <w:r>
              <w:rPr>
                <w:color w:val="000000"/>
                <w:kern w:val="0"/>
                <w:sz w:val="21"/>
                <w:szCs w:val="21"/>
                <w:lang w:bidi="ar"/>
              </w:rPr>
              <w:t>采纳</w:t>
            </w:r>
          </w:p>
        </w:tc>
        <w:tc>
          <w:tcPr>
            <w:tcW w:w="115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rPr>
                <w:color w:val="000000"/>
                <w:sz w:val="21"/>
                <w:szCs w:val="21"/>
              </w:rPr>
            </w:pPr>
            <w:r>
              <w:rPr>
                <w:rFonts w:hint="eastAsia"/>
                <w:color w:val="000000"/>
                <w:sz w:val="21"/>
                <w:szCs w:val="21"/>
              </w:rPr>
              <w:t>文物和旅游</w:t>
            </w:r>
          </w:p>
        </w:tc>
      </w:tr>
      <w:tr w:rsidR="00D43564">
        <w:trPr>
          <w:trHeight w:val="397"/>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rFonts w:hint="eastAsia"/>
                <w:color w:val="000000"/>
                <w:kern w:val="0"/>
                <w:sz w:val="21"/>
                <w:szCs w:val="21"/>
                <w:lang w:bidi="ar"/>
              </w:rPr>
              <w:t>11</w:t>
            </w:r>
          </w:p>
        </w:tc>
        <w:tc>
          <w:tcPr>
            <w:tcW w:w="251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rFonts w:hint="eastAsia"/>
                <w:color w:val="000000"/>
                <w:kern w:val="0"/>
                <w:sz w:val="21"/>
                <w:szCs w:val="21"/>
                <w:lang w:bidi="ar"/>
              </w:rPr>
              <w:t>交口县</w:t>
            </w:r>
            <w:r>
              <w:rPr>
                <w:color w:val="000000"/>
                <w:kern w:val="0"/>
                <w:sz w:val="21"/>
                <w:szCs w:val="21"/>
                <w:lang w:bidi="ar"/>
              </w:rPr>
              <w:t>水利局</w:t>
            </w:r>
          </w:p>
        </w:tc>
        <w:tc>
          <w:tcPr>
            <w:tcW w:w="529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考虑南河水库、桑子里水库等项目用地</w:t>
            </w:r>
          </w:p>
        </w:tc>
        <w:tc>
          <w:tcPr>
            <w:tcW w:w="4342"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sz w:val="21"/>
                <w:szCs w:val="21"/>
              </w:rPr>
            </w:pPr>
            <w:r>
              <w:rPr>
                <w:color w:val="000000"/>
                <w:kern w:val="0"/>
                <w:sz w:val="21"/>
                <w:szCs w:val="21"/>
                <w:lang w:bidi="ar"/>
              </w:rPr>
              <w:t>部分采纳</w:t>
            </w:r>
            <w:r>
              <w:rPr>
                <w:rFonts w:hint="eastAsia"/>
                <w:color w:val="000000"/>
                <w:kern w:val="0"/>
                <w:sz w:val="21"/>
                <w:szCs w:val="21"/>
                <w:lang w:bidi="ar"/>
              </w:rPr>
              <w:t>：本方案已落实</w:t>
            </w:r>
            <w:r>
              <w:rPr>
                <w:color w:val="000000"/>
                <w:kern w:val="0"/>
                <w:sz w:val="21"/>
                <w:szCs w:val="21"/>
                <w:lang w:bidi="ar"/>
              </w:rPr>
              <w:t>南河水库和桑子里水库</w:t>
            </w:r>
            <w:r>
              <w:rPr>
                <w:rFonts w:hint="eastAsia"/>
                <w:color w:val="000000"/>
                <w:kern w:val="0"/>
                <w:sz w:val="21"/>
                <w:szCs w:val="21"/>
                <w:lang w:bidi="ar"/>
              </w:rPr>
              <w:t>975</w:t>
            </w:r>
            <w:r>
              <w:rPr>
                <w:rFonts w:hint="eastAsia"/>
                <w:color w:val="000000"/>
                <w:kern w:val="0"/>
                <w:sz w:val="21"/>
                <w:szCs w:val="21"/>
                <w:lang w:bidi="ar"/>
              </w:rPr>
              <w:t>亩用地指标。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r>
      <w:tr w:rsidR="00D43564">
        <w:trPr>
          <w:trHeight w:val="397"/>
          <w:jc w:val="center"/>
        </w:trPr>
        <w:tc>
          <w:tcPr>
            <w:tcW w:w="639"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kern w:val="0"/>
                <w:sz w:val="21"/>
                <w:szCs w:val="21"/>
                <w:lang w:bidi="ar"/>
              </w:rPr>
            </w:pPr>
            <w:r>
              <w:rPr>
                <w:rFonts w:hint="eastAsia"/>
                <w:color w:val="000000"/>
                <w:kern w:val="0"/>
                <w:sz w:val="21"/>
                <w:szCs w:val="21"/>
                <w:lang w:bidi="ar"/>
              </w:rPr>
              <w:t>12</w:t>
            </w:r>
          </w:p>
        </w:tc>
        <w:tc>
          <w:tcPr>
            <w:tcW w:w="251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kern w:val="0"/>
                <w:sz w:val="21"/>
                <w:szCs w:val="21"/>
                <w:lang w:bidi="ar"/>
              </w:rPr>
            </w:pPr>
            <w:r>
              <w:rPr>
                <w:rFonts w:hint="eastAsia"/>
                <w:color w:val="000000"/>
                <w:kern w:val="0"/>
                <w:sz w:val="21"/>
                <w:szCs w:val="21"/>
                <w:lang w:bidi="ar"/>
              </w:rPr>
              <w:t>交口县</w:t>
            </w:r>
            <w:r>
              <w:rPr>
                <w:color w:val="000000"/>
                <w:kern w:val="0"/>
                <w:sz w:val="21"/>
                <w:szCs w:val="21"/>
                <w:lang w:bidi="ar"/>
              </w:rPr>
              <w:t>交通</w:t>
            </w:r>
            <w:r>
              <w:rPr>
                <w:rFonts w:hint="eastAsia"/>
                <w:color w:val="000000"/>
                <w:kern w:val="0"/>
                <w:sz w:val="21"/>
                <w:szCs w:val="21"/>
                <w:lang w:bidi="ar"/>
              </w:rPr>
              <w:t>运输</w:t>
            </w:r>
            <w:r>
              <w:rPr>
                <w:color w:val="000000"/>
                <w:kern w:val="0"/>
                <w:sz w:val="21"/>
                <w:szCs w:val="21"/>
                <w:lang w:bidi="ar"/>
              </w:rPr>
              <w:t>局</w:t>
            </w:r>
          </w:p>
        </w:tc>
        <w:tc>
          <w:tcPr>
            <w:tcW w:w="5295"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kern w:val="0"/>
                <w:sz w:val="21"/>
                <w:szCs w:val="21"/>
                <w:lang w:bidi="ar"/>
              </w:rPr>
            </w:pPr>
            <w:r>
              <w:rPr>
                <w:color w:val="000000"/>
                <w:kern w:val="0"/>
                <w:sz w:val="21"/>
                <w:szCs w:val="21"/>
                <w:lang w:bidi="ar"/>
              </w:rPr>
              <w:t>考虑乡级公路、旅游公路指标</w:t>
            </w:r>
          </w:p>
        </w:tc>
        <w:tc>
          <w:tcPr>
            <w:tcW w:w="4342" w:type="dxa"/>
            <w:tcBorders>
              <w:top w:val="single" w:sz="4" w:space="0" w:color="000000"/>
              <w:left w:val="single" w:sz="4" w:space="0" w:color="000000"/>
              <w:bottom w:val="single" w:sz="4" w:space="0" w:color="000000"/>
              <w:right w:val="single" w:sz="4" w:space="0" w:color="000000"/>
            </w:tcBorders>
            <w:vAlign w:val="center"/>
          </w:tcPr>
          <w:p w:rsidR="00D43564" w:rsidRDefault="003A16FF">
            <w:pPr>
              <w:widowControl/>
              <w:spacing w:line="240" w:lineRule="auto"/>
              <w:ind w:firstLineChars="0" w:firstLine="0"/>
              <w:jc w:val="center"/>
              <w:textAlignment w:val="center"/>
              <w:rPr>
                <w:color w:val="000000"/>
                <w:kern w:val="0"/>
                <w:sz w:val="21"/>
                <w:szCs w:val="21"/>
                <w:lang w:bidi="ar"/>
              </w:rPr>
            </w:pPr>
            <w:r>
              <w:rPr>
                <w:color w:val="000000"/>
                <w:kern w:val="0"/>
                <w:sz w:val="21"/>
                <w:szCs w:val="21"/>
                <w:lang w:bidi="ar"/>
              </w:rPr>
              <w:t>部分采纳：交口至秦王岭旅游公路、云梦南路</w:t>
            </w:r>
            <w:r>
              <w:rPr>
                <w:rFonts w:hint="eastAsia"/>
                <w:color w:val="000000"/>
                <w:kern w:val="0"/>
                <w:sz w:val="21"/>
                <w:szCs w:val="21"/>
                <w:lang w:bidi="ar"/>
              </w:rPr>
              <w:t>项目的用地指标都已落实，具体情况见附表。</w:t>
            </w:r>
          </w:p>
        </w:tc>
        <w:tc>
          <w:tcPr>
            <w:tcW w:w="1155" w:type="dxa"/>
            <w:tcBorders>
              <w:top w:val="single" w:sz="4" w:space="0" w:color="000000"/>
              <w:left w:val="single" w:sz="4" w:space="0" w:color="000000"/>
              <w:bottom w:val="single" w:sz="4" w:space="0" w:color="000000"/>
              <w:right w:val="single" w:sz="4" w:space="0" w:color="000000"/>
            </w:tcBorders>
            <w:vAlign w:val="center"/>
          </w:tcPr>
          <w:p w:rsidR="00D43564" w:rsidRDefault="00D43564">
            <w:pPr>
              <w:widowControl/>
              <w:spacing w:line="240" w:lineRule="auto"/>
              <w:ind w:firstLineChars="0" w:firstLine="0"/>
              <w:jc w:val="center"/>
              <w:rPr>
                <w:color w:val="000000"/>
                <w:sz w:val="21"/>
                <w:szCs w:val="21"/>
              </w:rPr>
            </w:pPr>
          </w:p>
        </w:tc>
      </w:tr>
    </w:tbl>
    <w:p w:rsidR="00D43564" w:rsidRDefault="00D43564">
      <w:pPr>
        <w:ind w:firstLineChars="0" w:firstLine="0"/>
        <w:jc w:val="both"/>
      </w:pPr>
    </w:p>
    <w:p w:rsidR="00D43564" w:rsidRDefault="00D43564">
      <w:pPr>
        <w:pStyle w:val="1"/>
        <w:spacing w:before="194" w:after="194"/>
        <w:sectPr w:rsidR="00D43564">
          <w:pgSz w:w="16838" w:h="11906" w:orient="landscape"/>
          <w:pgMar w:top="1474" w:right="1440" w:bottom="1474" w:left="1418" w:header="851" w:footer="992" w:gutter="0"/>
          <w:cols w:space="720"/>
          <w:docGrid w:type="linesAndChars" w:linePitch="389"/>
        </w:sectPr>
      </w:pPr>
    </w:p>
    <w:p w:rsidR="00D43564" w:rsidRDefault="003A16FF">
      <w:pPr>
        <w:pStyle w:val="1"/>
        <w:spacing w:before="194" w:after="194"/>
        <w:rPr>
          <w:rFonts w:ascii="宋体" w:hAnsi="宋体"/>
        </w:rPr>
      </w:pPr>
      <w:r>
        <w:rPr>
          <w:rFonts w:hint="eastAsia"/>
        </w:rPr>
        <w:lastRenderedPageBreak/>
        <w:t xml:space="preserve"> </w:t>
      </w:r>
      <w:bookmarkStart w:id="197" w:name="_Toc27157"/>
      <w:bookmarkStart w:id="198" w:name="_Toc5424"/>
      <w:bookmarkStart w:id="199" w:name="_Toc25042"/>
      <w:r>
        <w:rPr>
          <w:rFonts w:hint="eastAsia"/>
        </w:rPr>
        <w:t>七</w:t>
      </w:r>
      <w:r>
        <w:rPr>
          <w:rFonts w:hint="eastAsia"/>
        </w:rPr>
        <w:t xml:space="preserve">  </w:t>
      </w:r>
      <w:r>
        <w:rPr>
          <w:rFonts w:hint="eastAsia"/>
        </w:rPr>
        <w:t>规划实施保障措施</w:t>
      </w:r>
      <w:bookmarkEnd w:id="197"/>
      <w:bookmarkEnd w:id="198"/>
      <w:bookmarkEnd w:id="199"/>
    </w:p>
    <w:p w:rsidR="00D43564" w:rsidRDefault="003A16FF">
      <w:pPr>
        <w:pStyle w:val="2"/>
        <w:spacing w:before="194" w:after="194"/>
      </w:pPr>
      <w:bookmarkStart w:id="200" w:name="_Toc7021"/>
      <w:bookmarkStart w:id="201" w:name="_Toc26087"/>
      <w:r>
        <w:rPr>
          <w:rFonts w:hint="eastAsia"/>
        </w:rPr>
        <w:t>（一）制定规划实施保障措施的原则</w:t>
      </w:r>
      <w:bookmarkEnd w:id="200"/>
      <w:bookmarkEnd w:id="201"/>
    </w:p>
    <w:p w:rsidR="00D43564" w:rsidRDefault="003A16FF">
      <w:pPr>
        <w:ind w:firstLine="578"/>
        <w:rPr>
          <w:lang w:val="zh-CN"/>
        </w:rPr>
      </w:pPr>
      <w:r>
        <w:rPr>
          <w:rFonts w:hint="eastAsia"/>
          <w:lang w:val="zh-CN"/>
        </w:rPr>
        <w:t>交口县土地利用总体规划实施保障措施制定遵循六个方面的原则：与国家、山西省法律法规和政策相协调；</w:t>
      </w:r>
      <w:r>
        <w:rPr>
          <w:rFonts w:hint="eastAsia"/>
          <w:lang w:val="zh-CN"/>
        </w:rPr>
        <w:t xml:space="preserve"> </w:t>
      </w:r>
      <w:r>
        <w:rPr>
          <w:rFonts w:hint="eastAsia"/>
          <w:lang w:val="zh-CN"/>
        </w:rPr>
        <w:t>立足交口县土地利用管理的权限和职能；结合交口县土地利用管理的实践经验；注重管制与引导，促进政府、市场和社会的有机结合；考虑规划实施的社会、经济和行政成本，确保规划实施的可操作性。</w:t>
      </w:r>
    </w:p>
    <w:p w:rsidR="00D43564" w:rsidRDefault="003A16FF">
      <w:pPr>
        <w:pStyle w:val="2"/>
        <w:spacing w:before="194" w:after="194"/>
      </w:pPr>
      <w:bookmarkStart w:id="202" w:name="_Toc23018"/>
      <w:bookmarkStart w:id="203" w:name="_Toc21273"/>
      <w:r>
        <w:rPr>
          <w:rFonts w:hint="eastAsia"/>
        </w:rPr>
        <w:t>（二）制定规划实施保障措施的思路与重点</w:t>
      </w:r>
      <w:bookmarkEnd w:id="202"/>
      <w:bookmarkEnd w:id="203"/>
    </w:p>
    <w:p w:rsidR="00D43564" w:rsidRDefault="003A16FF">
      <w:pPr>
        <w:ind w:firstLine="578"/>
        <w:rPr>
          <w:lang w:val="zh-CN"/>
        </w:rPr>
      </w:pPr>
      <w:r>
        <w:rPr>
          <w:rFonts w:hint="eastAsia"/>
          <w:lang w:val="zh-CN"/>
        </w:rPr>
        <w:t>按照新时期、新阶段的土地利用特点和加强土地用途管制的要求，着眼于改革体制、完善制度和创新机制，研究土地利用总体规划发挥调控和引导作用的保障措施，提出确保土地利用总体规划有效实施的法制、行政、经济、社会方面的保障机制。研究的重点包括以下几个方面：</w:t>
      </w:r>
    </w:p>
    <w:p w:rsidR="00D43564" w:rsidRDefault="003A16FF">
      <w:pPr>
        <w:ind w:firstLine="578"/>
        <w:rPr>
          <w:lang w:val="zh-CN"/>
        </w:rPr>
      </w:pPr>
      <w:r>
        <w:rPr>
          <w:rFonts w:hint="eastAsia"/>
          <w:lang w:val="zh-CN"/>
        </w:rPr>
        <w:t>——研究土地利用规划体系，提出强化规划对土地利用整体控制作用的措施；</w:t>
      </w:r>
    </w:p>
    <w:p w:rsidR="00D43564" w:rsidRDefault="003A16FF">
      <w:pPr>
        <w:ind w:firstLine="578"/>
        <w:rPr>
          <w:lang w:val="zh-CN"/>
        </w:rPr>
      </w:pPr>
      <w:r>
        <w:rPr>
          <w:rFonts w:hint="eastAsia"/>
          <w:lang w:val="zh-CN"/>
        </w:rPr>
        <w:t>——研究完善规划实施行政管理监督机制和激励机制，提出促进规划目标落实的行政、经济、法律等综合措施；</w:t>
      </w:r>
    </w:p>
    <w:p w:rsidR="00D43564" w:rsidRDefault="003A16FF">
      <w:pPr>
        <w:ind w:firstLine="578"/>
        <w:rPr>
          <w:lang w:val="zh-CN"/>
        </w:rPr>
      </w:pPr>
      <w:r>
        <w:rPr>
          <w:rFonts w:hint="eastAsia"/>
          <w:lang w:val="zh-CN"/>
        </w:rPr>
        <w:t>——研究土地利用规划管理信息化建设，提出规划实施的动态监测、评价和管理的技术保障措施。</w:t>
      </w:r>
    </w:p>
    <w:p w:rsidR="00D43564" w:rsidRDefault="00D43564">
      <w:pPr>
        <w:ind w:firstLine="578"/>
        <w:rPr>
          <w:lang w:val="zh-CN"/>
        </w:rPr>
      </w:pPr>
    </w:p>
    <w:p w:rsidR="00D43564" w:rsidRDefault="00D43564">
      <w:pPr>
        <w:ind w:firstLine="578"/>
        <w:rPr>
          <w:lang w:val="zh-CN"/>
        </w:rPr>
      </w:pPr>
    </w:p>
    <w:p w:rsidR="00D43564" w:rsidRDefault="00D43564">
      <w:pPr>
        <w:ind w:firstLineChars="0" w:firstLine="0"/>
        <w:rPr>
          <w:lang w:val="zh-CN"/>
        </w:rPr>
      </w:pPr>
    </w:p>
    <w:p w:rsidR="00D43564" w:rsidRDefault="003A16FF">
      <w:pPr>
        <w:ind w:firstLine="578"/>
      </w:pPr>
      <w:r>
        <w:rPr>
          <w:lang w:val="zh-CN"/>
        </w:rPr>
        <w:br w:type="page"/>
      </w:r>
      <w:bookmarkStart w:id="204" w:name="_Toc24590"/>
      <w:r>
        <w:rPr>
          <w:rFonts w:ascii="宋体" w:eastAsia="宋体" w:hAnsi="宋体" w:hint="eastAsia"/>
          <w:b/>
          <w:lang w:val="zh-CN"/>
        </w:rPr>
        <w:lastRenderedPageBreak/>
        <w:t>附表：</w:t>
      </w:r>
      <w:bookmarkEnd w:id="204"/>
    </w:p>
    <w:p w:rsidR="00D43564" w:rsidRDefault="003A16FF">
      <w:pPr>
        <w:ind w:firstLine="578"/>
        <w:rPr>
          <w:color w:val="000000"/>
          <w:lang w:val="zh-CN"/>
        </w:rPr>
      </w:pPr>
      <w:r>
        <w:rPr>
          <w:rFonts w:hint="eastAsia"/>
          <w:color w:val="000000"/>
          <w:lang w:val="zh-CN"/>
        </w:rPr>
        <w:t>1</w:t>
      </w:r>
      <w:r>
        <w:rPr>
          <w:rFonts w:hint="eastAsia"/>
          <w:color w:val="000000"/>
          <w:lang w:val="zh-CN"/>
        </w:rPr>
        <w:t>、交口县土地利用总体规划调整土地利用结构调整平衡表；</w:t>
      </w:r>
    </w:p>
    <w:p w:rsidR="00D43564" w:rsidRDefault="003A16FF">
      <w:pPr>
        <w:ind w:firstLine="578"/>
        <w:rPr>
          <w:lang w:val="zh-CN"/>
        </w:rPr>
      </w:pPr>
      <w:r>
        <w:rPr>
          <w:rFonts w:hint="eastAsia"/>
          <w:color w:val="000000"/>
          <w:lang w:val="zh-CN"/>
        </w:rPr>
        <w:t>2</w:t>
      </w:r>
      <w:r>
        <w:rPr>
          <w:rFonts w:hint="eastAsia"/>
          <w:color w:val="000000"/>
          <w:lang w:val="zh-CN"/>
        </w:rPr>
        <w:t>、“十三五”建设项目清单。</w:t>
      </w:r>
    </w:p>
    <w:p w:rsidR="00D43564" w:rsidRDefault="00D43564">
      <w:pPr>
        <w:ind w:firstLine="578"/>
        <w:rPr>
          <w:color w:val="000000"/>
          <w:lang w:val="zh-CN"/>
        </w:rPr>
        <w:sectPr w:rsidR="00D43564">
          <w:pgSz w:w="11906" w:h="16838"/>
          <w:pgMar w:top="1440" w:right="1474" w:bottom="1417" w:left="1474" w:header="851" w:footer="992" w:gutter="0"/>
          <w:cols w:space="720"/>
          <w:docGrid w:type="linesAndChars" w:linePitch="389" w:charSpace="1836"/>
        </w:sectPr>
      </w:pPr>
    </w:p>
    <w:p w:rsidR="00D43564" w:rsidRDefault="003A16FF">
      <w:pPr>
        <w:spacing w:line="240" w:lineRule="auto"/>
        <w:ind w:firstLineChars="0" w:firstLine="0"/>
        <w:jc w:val="both"/>
        <w:rPr>
          <w:rFonts w:ascii="等线" w:eastAsia="等线" w:hAnsi="等线" w:cs="等线"/>
          <w:sz w:val="24"/>
          <w:szCs w:val="24"/>
        </w:rPr>
      </w:pPr>
      <w:r>
        <w:rPr>
          <w:rFonts w:ascii="等线" w:eastAsia="等线" w:hAnsi="等线" w:cs="等线" w:hint="eastAsia"/>
          <w:sz w:val="24"/>
          <w:szCs w:val="24"/>
        </w:rPr>
        <w:lastRenderedPageBreak/>
        <w:t>附表1                                                交口县土地利用总体规划调整土地利用结构调整平衡表</w:t>
      </w:r>
    </w:p>
    <w:p w:rsidR="00D43564" w:rsidRDefault="003A16FF">
      <w:pPr>
        <w:spacing w:line="240" w:lineRule="auto"/>
        <w:ind w:firstLineChars="0" w:firstLine="0"/>
        <w:jc w:val="right"/>
        <w:rPr>
          <w:rFonts w:ascii="等线" w:eastAsia="等线" w:hAnsi="等线" w:cs="等线"/>
          <w:sz w:val="24"/>
          <w:szCs w:val="24"/>
        </w:rPr>
      </w:pPr>
      <w:r>
        <w:rPr>
          <w:rFonts w:ascii="等线" w:eastAsia="等线" w:hAnsi="等线" w:cs="等线" w:hint="eastAsia"/>
          <w:sz w:val="24"/>
          <w:szCs w:val="24"/>
        </w:rPr>
        <w:t>单位：公顷</w:t>
      </w:r>
    </w:p>
    <w:tbl>
      <w:tblPr>
        <w:tblW w:w="22443" w:type="dxa"/>
        <w:jc w:val="center"/>
        <w:tblLayout w:type="fixed"/>
        <w:tblCellMar>
          <w:top w:w="15" w:type="dxa"/>
          <w:left w:w="15" w:type="dxa"/>
          <w:bottom w:w="15" w:type="dxa"/>
          <w:right w:w="15" w:type="dxa"/>
        </w:tblCellMar>
        <w:tblLook w:val="04A0" w:firstRow="1" w:lastRow="0" w:firstColumn="1" w:lastColumn="0" w:noHBand="0" w:noVBand="1"/>
      </w:tblPr>
      <w:tblGrid>
        <w:gridCol w:w="724"/>
        <w:gridCol w:w="528"/>
        <w:gridCol w:w="1350"/>
        <w:gridCol w:w="1271"/>
        <w:gridCol w:w="1053"/>
        <w:gridCol w:w="965"/>
        <w:gridCol w:w="788"/>
        <w:gridCol w:w="965"/>
        <w:gridCol w:w="873"/>
        <w:gridCol w:w="1049"/>
        <w:gridCol w:w="819"/>
        <w:gridCol w:w="805"/>
        <w:gridCol w:w="775"/>
        <w:gridCol w:w="964"/>
        <w:gridCol w:w="804"/>
        <w:gridCol w:w="804"/>
        <w:gridCol w:w="849"/>
        <w:gridCol w:w="900"/>
        <w:gridCol w:w="825"/>
        <w:gridCol w:w="670"/>
        <w:gridCol w:w="845"/>
        <w:gridCol w:w="885"/>
        <w:gridCol w:w="825"/>
        <w:gridCol w:w="960"/>
        <w:gridCol w:w="1147"/>
      </w:tblGrid>
      <w:tr w:rsidR="00D43564">
        <w:trPr>
          <w:trHeight w:val="315"/>
          <w:jc w:val="center"/>
        </w:trPr>
        <w:tc>
          <w:tcPr>
            <w:tcW w:w="2602" w:type="dxa"/>
            <w:gridSpan w:val="3"/>
            <w:vMerge w:val="restart"/>
            <w:tcBorders>
              <w:top w:val="single" w:sz="12" w:space="0" w:color="000000"/>
              <w:left w:val="single" w:sz="12"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地 类/项 目</w:t>
            </w:r>
          </w:p>
        </w:tc>
        <w:tc>
          <w:tcPr>
            <w:tcW w:w="1271" w:type="dxa"/>
            <w:vMerge w:val="restart"/>
            <w:tcBorders>
              <w:top w:val="single" w:sz="12"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2015年             调  整             基  期        面  积</w:t>
            </w:r>
          </w:p>
        </w:tc>
        <w:tc>
          <w:tcPr>
            <w:tcW w:w="12413" w:type="dxa"/>
            <w:gridSpan w:val="14"/>
            <w:tcBorders>
              <w:top w:val="single" w:sz="12" w:space="0" w:color="000000"/>
              <w:left w:val="single" w:sz="4" w:space="0" w:color="000000"/>
              <w:bottom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    划    调   整   后   地   类    及    面    积</w:t>
            </w:r>
          </w:p>
        </w:tc>
        <w:tc>
          <w:tcPr>
            <w:tcW w:w="2340" w:type="dxa"/>
            <w:gridSpan w:val="3"/>
            <w:tcBorders>
              <w:top w:val="single" w:sz="12"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规划调整后地类及面积</w:t>
            </w:r>
          </w:p>
        </w:tc>
        <w:tc>
          <w:tcPr>
            <w:tcW w:w="2670" w:type="dxa"/>
            <w:gridSpan w:val="3"/>
            <w:tcBorders>
              <w:top w:val="single" w:sz="12"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2016-2020年规划期内</w:t>
            </w:r>
          </w:p>
        </w:tc>
        <w:tc>
          <w:tcPr>
            <w:tcW w:w="1147" w:type="dxa"/>
            <w:vMerge w:val="restart"/>
            <w:tcBorders>
              <w:top w:val="single" w:sz="12" w:space="0" w:color="000000"/>
              <w:left w:val="single" w:sz="4" w:space="0" w:color="000000"/>
              <w:bottom w:val="single" w:sz="4" w:space="0" w:color="000000"/>
              <w:right w:val="single" w:sz="12"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        规  划           目  标             面  积</w:t>
            </w:r>
          </w:p>
        </w:tc>
      </w:tr>
      <w:tr w:rsidR="00D43564">
        <w:trPr>
          <w:trHeight w:val="315"/>
          <w:jc w:val="center"/>
        </w:trPr>
        <w:tc>
          <w:tcPr>
            <w:tcW w:w="2602" w:type="dxa"/>
            <w:gridSpan w:val="3"/>
            <w:vMerge/>
            <w:tcBorders>
              <w:top w:val="single" w:sz="12" w:space="0" w:color="000000"/>
              <w:left w:val="single" w:sz="12"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271" w:type="dxa"/>
            <w:vMerge/>
            <w:tcBorders>
              <w:top w:val="single" w:sz="12"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5693" w:type="dxa"/>
            <w:gridSpan w:val="6"/>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   农  用  地</w:t>
            </w:r>
          </w:p>
        </w:tc>
        <w:tc>
          <w:tcPr>
            <w:tcW w:w="6720" w:type="dxa"/>
            <w:gridSpan w:val="8"/>
            <w:tcBorders>
              <w:top w:val="single" w:sz="4" w:space="0" w:color="000000"/>
              <w:left w:val="single" w:sz="4" w:space="0" w:color="000000"/>
              <w:bottom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  建   设  用  地</w:t>
            </w:r>
          </w:p>
        </w:tc>
        <w:tc>
          <w:tcPr>
            <w:tcW w:w="2340" w:type="dxa"/>
            <w:gridSpan w:val="3"/>
            <w:tcBorders>
              <w:top w:val="single" w:sz="4" w:space="0" w:color="000000"/>
              <w:left w:val="single" w:sz="4" w:space="0" w:color="000000"/>
              <w:bottom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 未利用地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期 内            面 积        减 少</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期 内        面 积    增 加</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增 减         相 抵          (±)</w:t>
            </w:r>
          </w:p>
        </w:tc>
        <w:tc>
          <w:tcPr>
            <w:tcW w:w="1147" w:type="dxa"/>
            <w:vMerge/>
            <w:tcBorders>
              <w:top w:val="single" w:sz="12" w:space="0" w:color="000000"/>
              <w:left w:val="single" w:sz="4" w:space="0" w:color="000000"/>
              <w:bottom w:val="single" w:sz="4" w:space="0" w:color="000000"/>
              <w:right w:val="single" w:sz="12"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r>
      <w:tr w:rsidR="00D43564">
        <w:trPr>
          <w:trHeight w:val="315"/>
          <w:jc w:val="center"/>
        </w:trPr>
        <w:tc>
          <w:tcPr>
            <w:tcW w:w="2602" w:type="dxa"/>
            <w:gridSpan w:val="3"/>
            <w:vMerge/>
            <w:tcBorders>
              <w:top w:val="single" w:sz="12" w:space="0" w:color="000000"/>
              <w:left w:val="single" w:sz="12"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271" w:type="dxa"/>
            <w:vMerge/>
            <w:tcBorders>
              <w:top w:val="single" w:sz="12"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  计</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 耕地</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 园地</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 林地</w:t>
            </w:r>
          </w:p>
        </w:tc>
        <w:tc>
          <w:tcPr>
            <w:tcW w:w="873"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4.牧草地</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5.其他           农用地</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  计</w:t>
            </w:r>
          </w:p>
        </w:tc>
        <w:tc>
          <w:tcPr>
            <w:tcW w:w="3348" w:type="dxa"/>
            <w:gridSpan w:val="4"/>
            <w:tcBorders>
              <w:top w:val="single" w:sz="4" w:space="0" w:color="000000"/>
              <w:left w:val="single" w:sz="4" w:space="0" w:color="000000"/>
              <w:bottom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1.城乡建设用地</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2.交通运输用地</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3.水利设施用地</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4.其他建设用地</w:t>
            </w:r>
          </w:p>
        </w:tc>
        <w:tc>
          <w:tcPr>
            <w:tcW w:w="825" w:type="dxa"/>
            <w:vMerge w:val="restart"/>
            <w:tcBorders>
              <w:top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  计</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1.水域</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2.自然保留地</w:t>
            </w:r>
          </w:p>
        </w:tc>
        <w:tc>
          <w:tcPr>
            <w:tcW w:w="885"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147" w:type="dxa"/>
            <w:vMerge/>
            <w:tcBorders>
              <w:top w:val="single" w:sz="12" w:space="0" w:color="000000"/>
              <w:left w:val="single" w:sz="4" w:space="0" w:color="000000"/>
              <w:bottom w:val="single" w:sz="4" w:space="0" w:color="000000"/>
              <w:right w:val="single" w:sz="12"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r>
      <w:tr w:rsidR="00D43564">
        <w:trPr>
          <w:trHeight w:val="630"/>
          <w:jc w:val="center"/>
        </w:trPr>
        <w:tc>
          <w:tcPr>
            <w:tcW w:w="2602" w:type="dxa"/>
            <w:gridSpan w:val="3"/>
            <w:vMerge/>
            <w:tcBorders>
              <w:top w:val="single" w:sz="12" w:space="0" w:color="000000"/>
              <w:left w:val="single" w:sz="12"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271" w:type="dxa"/>
            <w:vMerge/>
            <w:tcBorders>
              <w:top w:val="single" w:sz="12"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788"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19"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小  计</w:t>
            </w:r>
          </w:p>
        </w:tc>
        <w:tc>
          <w:tcPr>
            <w:tcW w:w="77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 城镇用地</w:t>
            </w:r>
          </w:p>
        </w:tc>
        <w:tc>
          <w:tcPr>
            <w:tcW w:w="96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②农村居民点</w:t>
            </w:r>
          </w:p>
        </w:tc>
        <w:tc>
          <w:tcPr>
            <w:tcW w:w="80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③采矿用地</w:t>
            </w:r>
          </w:p>
        </w:tc>
        <w:tc>
          <w:tcPr>
            <w:tcW w:w="804"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25" w:type="dxa"/>
            <w:vMerge/>
            <w:tcBorders>
              <w:top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45"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147" w:type="dxa"/>
            <w:vMerge/>
            <w:tcBorders>
              <w:top w:val="single" w:sz="12" w:space="0" w:color="000000"/>
              <w:left w:val="single" w:sz="4" w:space="0" w:color="000000"/>
              <w:bottom w:val="single" w:sz="4" w:space="0" w:color="000000"/>
              <w:right w:val="single" w:sz="12"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r>
      <w:tr w:rsidR="00D43564">
        <w:trPr>
          <w:trHeight w:val="420"/>
          <w:jc w:val="center"/>
        </w:trPr>
        <w:tc>
          <w:tcPr>
            <w:tcW w:w="724" w:type="dxa"/>
            <w:vMerge w:val="restart"/>
            <w:tcBorders>
              <w:top w:val="single" w:sz="4" w:space="0" w:color="000000"/>
              <w:left w:val="single" w:sz="12"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               农              用                      地</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    计</w:t>
            </w:r>
          </w:p>
        </w:tc>
        <w:tc>
          <w:tcPr>
            <w:tcW w:w="127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105825.14</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9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120.00</w:t>
            </w:r>
          </w:p>
        </w:tc>
        <w:tc>
          <w:tcPr>
            <w:tcW w:w="788"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89.28</w:t>
            </w:r>
          </w:p>
        </w:tc>
        <w:tc>
          <w:tcPr>
            <w:tcW w:w="9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1500.00</w:t>
            </w:r>
          </w:p>
        </w:tc>
        <w:tc>
          <w:tcPr>
            <w:tcW w:w="87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1049"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66.59</w:t>
            </w: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676.02</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266.19</w:t>
            </w:r>
          </w:p>
        </w:tc>
        <w:tc>
          <w:tcPr>
            <w:tcW w:w="77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10.76</w:t>
            </w:r>
          </w:p>
        </w:tc>
        <w:tc>
          <w:tcPr>
            <w:tcW w:w="964"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20.77</w:t>
            </w:r>
          </w:p>
        </w:tc>
        <w:tc>
          <w:tcPr>
            <w:tcW w:w="804"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234.66</w:t>
            </w: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350.75</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59.08</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465.50</w:t>
            </w:r>
          </w:p>
        </w:tc>
        <w:tc>
          <w:tcPr>
            <w:tcW w:w="670"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465.50</w:t>
            </w: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1141.52</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759.97</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-381.55</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105443.59</w:t>
            </w:r>
          </w:p>
        </w:tc>
      </w:tr>
      <w:tr w:rsidR="00D43564">
        <w:trPr>
          <w:trHeight w:val="420"/>
          <w:jc w:val="center"/>
        </w:trPr>
        <w:tc>
          <w:tcPr>
            <w:tcW w:w="724" w:type="dxa"/>
            <w:vMerge/>
            <w:tcBorders>
              <w:top w:val="single" w:sz="4" w:space="0" w:color="000000"/>
              <w:left w:val="single" w:sz="12"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 耕          地</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26387.71</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1655.87</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89.28</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1500.00</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66.59</w:t>
            </w: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406.17</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188.80</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5.67</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13.21</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169.92</w:t>
            </w: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214.69</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2.68</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465.50</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465.50</w:t>
            </w: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2527.54</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606.91</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-1920.63</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24467.08</w:t>
            </w:r>
          </w:p>
        </w:tc>
      </w:tr>
      <w:tr w:rsidR="00D43564">
        <w:trPr>
          <w:trHeight w:val="420"/>
          <w:jc w:val="center"/>
        </w:trPr>
        <w:tc>
          <w:tcPr>
            <w:tcW w:w="724" w:type="dxa"/>
            <w:vMerge/>
            <w:tcBorders>
              <w:top w:val="single" w:sz="4" w:space="0" w:color="000000"/>
              <w:left w:val="single" w:sz="12"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 园          地</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402.67</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0.50</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0.50</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0.50</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0.50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89.28</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88.78</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491.45</w:t>
            </w:r>
          </w:p>
        </w:tc>
      </w:tr>
      <w:tr w:rsidR="00D43564">
        <w:trPr>
          <w:trHeight w:val="420"/>
          <w:jc w:val="center"/>
        </w:trPr>
        <w:tc>
          <w:tcPr>
            <w:tcW w:w="724" w:type="dxa"/>
            <w:vMerge/>
            <w:tcBorders>
              <w:top w:val="single" w:sz="4" w:space="0" w:color="000000"/>
              <w:left w:val="single" w:sz="12"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 林          地</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72992.45</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226.24</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70.35</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5.09</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6.63</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58.63</w:t>
            </w: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99.49</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56.40</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226.24</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1500.00</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1273.76</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74266.21</w:t>
            </w:r>
          </w:p>
        </w:tc>
      </w:tr>
      <w:tr w:rsidR="00D43564">
        <w:trPr>
          <w:trHeight w:val="420"/>
          <w:jc w:val="center"/>
        </w:trPr>
        <w:tc>
          <w:tcPr>
            <w:tcW w:w="724" w:type="dxa"/>
            <w:vMerge/>
            <w:tcBorders>
              <w:top w:val="single" w:sz="4" w:space="0" w:color="000000"/>
              <w:left w:val="single" w:sz="12"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 牧    草    地</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10.71</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10.71</w:t>
            </w:r>
          </w:p>
        </w:tc>
      </w:tr>
      <w:tr w:rsidR="00D43564">
        <w:trPr>
          <w:trHeight w:val="420"/>
          <w:jc w:val="center"/>
        </w:trPr>
        <w:tc>
          <w:tcPr>
            <w:tcW w:w="724" w:type="dxa"/>
            <w:vMerge/>
            <w:tcBorders>
              <w:top w:val="single" w:sz="4" w:space="0" w:color="000000"/>
              <w:left w:val="single" w:sz="12"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 其 他 农 用 地</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6031.60</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120.00</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120.00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43.11</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6.54</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0.43</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6.11</w:t>
            </w: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36.57</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163.11</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339.65</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176.54</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6208.14</w:t>
            </w:r>
          </w:p>
        </w:tc>
      </w:tr>
      <w:tr w:rsidR="00D43564">
        <w:trPr>
          <w:trHeight w:val="420"/>
          <w:jc w:val="center"/>
        </w:trPr>
        <w:tc>
          <w:tcPr>
            <w:tcW w:w="724" w:type="dxa"/>
            <w:vMerge w:val="restart"/>
            <w:tcBorders>
              <w:top w:val="single" w:sz="4" w:space="0" w:color="000000"/>
              <w:left w:val="single" w:sz="12"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                  建           设           用                地</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    计</w:t>
            </w:r>
          </w:p>
        </w:tc>
        <w:tc>
          <w:tcPr>
            <w:tcW w:w="127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4291.59</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512.33</w:t>
            </w:r>
          </w:p>
        </w:tc>
        <w:tc>
          <w:tcPr>
            <w:tcW w:w="9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338.32</w:t>
            </w:r>
          </w:p>
        </w:tc>
        <w:tc>
          <w:tcPr>
            <w:tcW w:w="788"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1049"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174.01</w:t>
            </w: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77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4"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4"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670"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512.33</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891.51</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379.18</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4670.77</w:t>
            </w:r>
          </w:p>
        </w:tc>
      </w:tr>
      <w:tr w:rsidR="00D43564">
        <w:trPr>
          <w:trHeight w:val="420"/>
          <w:jc w:val="center"/>
        </w:trPr>
        <w:tc>
          <w:tcPr>
            <w:tcW w:w="724" w:type="dxa"/>
            <w:vMerge/>
            <w:tcBorders>
              <w:top w:val="single" w:sz="4" w:space="0" w:color="000000"/>
              <w:left w:val="single" w:sz="12"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528"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1.城乡            建设       用地</w:t>
            </w:r>
          </w:p>
        </w:tc>
        <w:tc>
          <w:tcPr>
            <w:tcW w:w="135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小     计</w:t>
            </w:r>
          </w:p>
        </w:tc>
        <w:tc>
          <w:tcPr>
            <w:tcW w:w="127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4024.19</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512.33</w:t>
            </w:r>
          </w:p>
        </w:tc>
        <w:tc>
          <w:tcPr>
            <w:tcW w:w="9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338.32</w:t>
            </w:r>
          </w:p>
        </w:tc>
        <w:tc>
          <w:tcPr>
            <w:tcW w:w="788"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1049"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174.01</w:t>
            </w: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77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4"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4"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670"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512.33</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423.06</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-89.27</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3934.92</w:t>
            </w:r>
          </w:p>
        </w:tc>
      </w:tr>
      <w:tr w:rsidR="00D43564">
        <w:trPr>
          <w:trHeight w:val="420"/>
          <w:jc w:val="center"/>
        </w:trPr>
        <w:tc>
          <w:tcPr>
            <w:tcW w:w="724" w:type="dxa"/>
            <w:vMerge/>
            <w:tcBorders>
              <w:top w:val="single" w:sz="4" w:space="0" w:color="000000"/>
              <w:left w:val="single" w:sz="12"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 城镇用地</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639.18</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17.84</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17.84</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657.02</w:t>
            </w:r>
          </w:p>
        </w:tc>
      </w:tr>
      <w:tr w:rsidR="00D43564">
        <w:trPr>
          <w:trHeight w:val="420"/>
          <w:jc w:val="center"/>
        </w:trPr>
        <w:tc>
          <w:tcPr>
            <w:tcW w:w="724" w:type="dxa"/>
            <w:vMerge/>
            <w:tcBorders>
              <w:top w:val="single" w:sz="4" w:space="0" w:color="000000"/>
              <w:left w:val="single" w:sz="12"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②农村居民点</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3278.03</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511.52</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337.79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173.73</w:t>
            </w: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511.52</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44.04</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-467.48</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2810.55</w:t>
            </w:r>
          </w:p>
        </w:tc>
      </w:tr>
      <w:tr w:rsidR="00D43564">
        <w:trPr>
          <w:trHeight w:val="420"/>
          <w:jc w:val="center"/>
        </w:trPr>
        <w:tc>
          <w:tcPr>
            <w:tcW w:w="724" w:type="dxa"/>
            <w:vMerge/>
            <w:tcBorders>
              <w:top w:val="single" w:sz="4" w:space="0" w:color="000000"/>
              <w:left w:val="single" w:sz="12"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528"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③采矿用地</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106.98</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0.81</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0.53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0.28</w:t>
            </w: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0.81</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361.18</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360.37</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467.35</w:t>
            </w:r>
          </w:p>
        </w:tc>
      </w:tr>
      <w:tr w:rsidR="00D43564">
        <w:trPr>
          <w:trHeight w:val="420"/>
          <w:jc w:val="center"/>
        </w:trPr>
        <w:tc>
          <w:tcPr>
            <w:tcW w:w="724" w:type="dxa"/>
            <w:vMerge/>
            <w:tcBorders>
              <w:top w:val="single" w:sz="4" w:space="0" w:color="000000"/>
              <w:left w:val="single" w:sz="12"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2.交通运输用地</w:t>
            </w:r>
          </w:p>
        </w:tc>
        <w:tc>
          <w:tcPr>
            <w:tcW w:w="127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223.20</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788"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1049"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77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4"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4"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670"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403.45</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403.45</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626.65</w:t>
            </w:r>
          </w:p>
        </w:tc>
      </w:tr>
      <w:tr w:rsidR="00D43564">
        <w:trPr>
          <w:trHeight w:val="420"/>
          <w:jc w:val="center"/>
        </w:trPr>
        <w:tc>
          <w:tcPr>
            <w:tcW w:w="724" w:type="dxa"/>
            <w:vMerge/>
            <w:tcBorders>
              <w:top w:val="single" w:sz="4" w:space="0" w:color="000000"/>
              <w:left w:val="single" w:sz="12"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3.水利设施用地</w:t>
            </w:r>
          </w:p>
        </w:tc>
        <w:tc>
          <w:tcPr>
            <w:tcW w:w="127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33.18</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788"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1049"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77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4"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4"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670"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65.00</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65.00</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98.18</w:t>
            </w:r>
          </w:p>
        </w:tc>
      </w:tr>
      <w:tr w:rsidR="00D43564">
        <w:trPr>
          <w:trHeight w:val="420"/>
          <w:jc w:val="center"/>
        </w:trPr>
        <w:tc>
          <w:tcPr>
            <w:tcW w:w="724" w:type="dxa"/>
            <w:vMerge/>
            <w:tcBorders>
              <w:top w:val="single" w:sz="4" w:space="0" w:color="000000"/>
              <w:left w:val="single" w:sz="12"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4.其他建设用地</w:t>
            </w:r>
          </w:p>
        </w:tc>
        <w:tc>
          <w:tcPr>
            <w:tcW w:w="127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11.02</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788"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1049"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77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4"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4"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670"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11.02</w:t>
            </w:r>
          </w:p>
        </w:tc>
      </w:tr>
      <w:tr w:rsidR="00D43564">
        <w:trPr>
          <w:trHeight w:val="420"/>
          <w:jc w:val="center"/>
        </w:trPr>
        <w:tc>
          <w:tcPr>
            <w:tcW w:w="724" w:type="dxa"/>
            <w:vMerge w:val="restart"/>
            <w:tcBorders>
              <w:top w:val="single" w:sz="4" w:space="0" w:color="000000"/>
              <w:left w:val="single" w:sz="12"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          其他土                  地</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    计</w:t>
            </w:r>
          </w:p>
        </w:tc>
        <w:tc>
          <w:tcPr>
            <w:tcW w:w="127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15875.47</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247.64</w:t>
            </w:r>
          </w:p>
        </w:tc>
        <w:tc>
          <w:tcPr>
            <w:tcW w:w="9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148.59</w:t>
            </w:r>
          </w:p>
        </w:tc>
        <w:tc>
          <w:tcPr>
            <w:tcW w:w="788"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1049"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99.05</w:t>
            </w: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215.49</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156.87</w:t>
            </w:r>
          </w:p>
        </w:tc>
        <w:tc>
          <w:tcPr>
            <w:tcW w:w="77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7.08</w:t>
            </w:r>
          </w:p>
        </w:tc>
        <w:tc>
          <w:tcPr>
            <w:tcW w:w="964"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23.27</w:t>
            </w:r>
          </w:p>
        </w:tc>
        <w:tc>
          <w:tcPr>
            <w:tcW w:w="804"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126.52</w:t>
            </w: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52.70</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5.92</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70"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463.13</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465.50</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2.37</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15877.84</w:t>
            </w:r>
          </w:p>
        </w:tc>
      </w:tr>
      <w:tr w:rsidR="00D43564">
        <w:trPr>
          <w:trHeight w:val="420"/>
          <w:jc w:val="center"/>
        </w:trPr>
        <w:tc>
          <w:tcPr>
            <w:tcW w:w="724" w:type="dxa"/>
            <w:vMerge/>
            <w:tcBorders>
              <w:top w:val="single" w:sz="4" w:space="0" w:color="000000"/>
              <w:left w:val="single" w:sz="12"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1.水域</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283.59</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13.25</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13.25</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0.11</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13.14</w:t>
            </w: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13.25</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-13.25</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270.34</w:t>
            </w:r>
          </w:p>
        </w:tc>
      </w:tr>
      <w:tr w:rsidR="00D43564">
        <w:trPr>
          <w:trHeight w:val="420"/>
          <w:jc w:val="center"/>
        </w:trPr>
        <w:tc>
          <w:tcPr>
            <w:tcW w:w="724" w:type="dxa"/>
            <w:vMerge/>
            <w:tcBorders>
              <w:top w:val="single" w:sz="4" w:space="0" w:color="000000"/>
              <w:left w:val="single" w:sz="12" w:space="0" w:color="000000"/>
              <w:right w:val="single" w:sz="4" w:space="0" w:color="000000"/>
            </w:tcBorders>
            <w:shd w:val="clear" w:color="auto" w:fill="C0C0C0"/>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2.自然保留地</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15591.88</w:t>
            </w:r>
          </w:p>
        </w:tc>
        <w:tc>
          <w:tcPr>
            <w:tcW w:w="10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247.64</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148.59</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99.05</w:t>
            </w:r>
          </w:p>
        </w:tc>
        <w:tc>
          <w:tcPr>
            <w:tcW w:w="8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202.24</w:t>
            </w:r>
          </w:p>
        </w:tc>
        <w:tc>
          <w:tcPr>
            <w:tcW w:w="80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143.62</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7.08</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23.16</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113.38</w:t>
            </w:r>
          </w:p>
        </w:tc>
        <w:tc>
          <w:tcPr>
            <w:tcW w:w="80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52.70</w:t>
            </w:r>
          </w:p>
        </w:tc>
        <w:tc>
          <w:tcPr>
            <w:tcW w:w="84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5.92</w:t>
            </w:r>
          </w:p>
        </w:tc>
        <w:tc>
          <w:tcPr>
            <w:tcW w:w="90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88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449.88</w:t>
            </w:r>
          </w:p>
        </w:tc>
        <w:tc>
          <w:tcPr>
            <w:tcW w:w="82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465.50</w:t>
            </w:r>
          </w:p>
        </w:tc>
        <w:tc>
          <w:tcPr>
            <w:tcW w:w="96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15.62</w:t>
            </w:r>
          </w:p>
        </w:tc>
        <w:tc>
          <w:tcPr>
            <w:tcW w:w="1147" w:type="dxa"/>
            <w:tcBorders>
              <w:top w:val="single" w:sz="4" w:space="0" w:color="000000"/>
              <w:left w:val="single" w:sz="4" w:space="0" w:color="000000"/>
              <w:bottom w:val="single" w:sz="4" w:space="0" w:color="000000"/>
              <w:right w:val="single" w:sz="12" w:space="0" w:color="000000"/>
            </w:tcBorders>
            <w:shd w:val="clear" w:color="auto" w:fill="CCFFCC"/>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15607.50</w:t>
            </w:r>
          </w:p>
        </w:tc>
      </w:tr>
      <w:tr w:rsidR="00D43564">
        <w:trPr>
          <w:trHeight w:val="420"/>
          <w:jc w:val="center"/>
        </w:trPr>
        <w:tc>
          <w:tcPr>
            <w:tcW w:w="2602" w:type="dxa"/>
            <w:gridSpan w:val="3"/>
            <w:tcBorders>
              <w:top w:val="single" w:sz="4" w:space="0" w:color="000000"/>
              <w:left w:val="single" w:sz="12"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规划期内面积增加</w:t>
            </w:r>
          </w:p>
        </w:tc>
        <w:tc>
          <w:tcPr>
            <w:tcW w:w="1271" w:type="dxa"/>
            <w:tcBorders>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0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759.97</w:t>
            </w:r>
          </w:p>
        </w:tc>
        <w:tc>
          <w:tcPr>
            <w:tcW w:w="96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606.91</w:t>
            </w:r>
          </w:p>
        </w:tc>
        <w:tc>
          <w:tcPr>
            <w:tcW w:w="788"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89.28</w:t>
            </w:r>
          </w:p>
        </w:tc>
        <w:tc>
          <w:tcPr>
            <w:tcW w:w="96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1500.00</w:t>
            </w:r>
          </w:p>
        </w:tc>
        <w:tc>
          <w:tcPr>
            <w:tcW w:w="87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104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339.65</w:t>
            </w:r>
          </w:p>
        </w:tc>
        <w:tc>
          <w:tcPr>
            <w:tcW w:w="81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891.51</w:t>
            </w:r>
          </w:p>
        </w:tc>
        <w:tc>
          <w:tcPr>
            <w:tcW w:w="80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423.06</w:t>
            </w:r>
          </w:p>
        </w:tc>
        <w:tc>
          <w:tcPr>
            <w:tcW w:w="77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17.84</w:t>
            </w:r>
          </w:p>
        </w:tc>
        <w:tc>
          <w:tcPr>
            <w:tcW w:w="96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44.04</w:t>
            </w:r>
          </w:p>
        </w:tc>
        <w:tc>
          <w:tcPr>
            <w:tcW w:w="80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361.18</w:t>
            </w:r>
          </w:p>
        </w:tc>
        <w:tc>
          <w:tcPr>
            <w:tcW w:w="80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403.45</w:t>
            </w:r>
          </w:p>
        </w:tc>
        <w:tc>
          <w:tcPr>
            <w:tcW w:w="84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65.00</w:t>
            </w:r>
          </w:p>
        </w:tc>
        <w:tc>
          <w:tcPr>
            <w:tcW w:w="90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465.50</w:t>
            </w:r>
          </w:p>
        </w:tc>
        <w:tc>
          <w:tcPr>
            <w:tcW w:w="67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4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465.50</w:t>
            </w:r>
          </w:p>
        </w:tc>
        <w:tc>
          <w:tcPr>
            <w:tcW w:w="88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2116.98</w:t>
            </w:r>
          </w:p>
        </w:tc>
        <w:tc>
          <w:tcPr>
            <w:tcW w:w="82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2116.98</w:t>
            </w:r>
          </w:p>
        </w:tc>
        <w:tc>
          <w:tcPr>
            <w:tcW w:w="96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1147" w:type="dxa"/>
            <w:tcBorders>
              <w:top w:val="single" w:sz="4" w:space="0" w:color="000000"/>
              <w:left w:val="single" w:sz="4" w:space="0" w:color="000000"/>
              <w:bottom w:val="single" w:sz="4" w:space="0" w:color="000000"/>
              <w:right w:val="single" w:sz="12"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D43564">
        <w:trPr>
          <w:trHeight w:val="420"/>
          <w:jc w:val="center"/>
        </w:trPr>
        <w:tc>
          <w:tcPr>
            <w:tcW w:w="2602" w:type="dxa"/>
            <w:gridSpan w:val="3"/>
            <w:tcBorders>
              <w:top w:val="single" w:sz="4" w:space="0" w:color="000000"/>
              <w:left w:val="single" w:sz="12" w:space="0" w:color="000000"/>
              <w:bottom w:val="single" w:sz="4"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面积增减相抵 (±)</w:t>
            </w:r>
          </w:p>
        </w:tc>
        <w:tc>
          <w:tcPr>
            <w:tcW w:w="127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0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-381.55</w:t>
            </w:r>
          </w:p>
        </w:tc>
        <w:tc>
          <w:tcPr>
            <w:tcW w:w="96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-1920.63</w:t>
            </w:r>
          </w:p>
        </w:tc>
        <w:tc>
          <w:tcPr>
            <w:tcW w:w="788"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88.78</w:t>
            </w:r>
          </w:p>
        </w:tc>
        <w:tc>
          <w:tcPr>
            <w:tcW w:w="96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1273.76</w:t>
            </w:r>
          </w:p>
        </w:tc>
        <w:tc>
          <w:tcPr>
            <w:tcW w:w="87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104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176.54</w:t>
            </w:r>
          </w:p>
        </w:tc>
        <w:tc>
          <w:tcPr>
            <w:tcW w:w="81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379.18</w:t>
            </w:r>
          </w:p>
        </w:tc>
        <w:tc>
          <w:tcPr>
            <w:tcW w:w="80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-89.27</w:t>
            </w:r>
          </w:p>
        </w:tc>
        <w:tc>
          <w:tcPr>
            <w:tcW w:w="77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17.84</w:t>
            </w:r>
          </w:p>
        </w:tc>
        <w:tc>
          <w:tcPr>
            <w:tcW w:w="96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-467.48</w:t>
            </w:r>
          </w:p>
        </w:tc>
        <w:tc>
          <w:tcPr>
            <w:tcW w:w="80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360.37</w:t>
            </w:r>
          </w:p>
        </w:tc>
        <w:tc>
          <w:tcPr>
            <w:tcW w:w="804"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403.45</w:t>
            </w:r>
          </w:p>
        </w:tc>
        <w:tc>
          <w:tcPr>
            <w:tcW w:w="84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65.00</w:t>
            </w:r>
          </w:p>
        </w:tc>
        <w:tc>
          <w:tcPr>
            <w:tcW w:w="90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82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2.37</w:t>
            </w:r>
          </w:p>
        </w:tc>
        <w:tc>
          <w:tcPr>
            <w:tcW w:w="67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-13.25</w:t>
            </w:r>
          </w:p>
        </w:tc>
        <w:tc>
          <w:tcPr>
            <w:tcW w:w="84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15.62</w:t>
            </w:r>
          </w:p>
        </w:tc>
        <w:tc>
          <w:tcPr>
            <w:tcW w:w="88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825"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96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1147" w:type="dxa"/>
            <w:tcBorders>
              <w:top w:val="single" w:sz="4" w:space="0" w:color="000000"/>
              <w:left w:val="single" w:sz="4" w:space="0" w:color="000000"/>
              <w:bottom w:val="single" w:sz="4" w:space="0" w:color="000000"/>
              <w:right w:val="single" w:sz="12"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D43564">
        <w:trPr>
          <w:trHeight w:val="420"/>
          <w:jc w:val="center"/>
        </w:trPr>
        <w:tc>
          <w:tcPr>
            <w:tcW w:w="2602" w:type="dxa"/>
            <w:gridSpan w:val="3"/>
            <w:tcBorders>
              <w:top w:val="single" w:sz="4" w:space="0" w:color="000000"/>
              <w:left w:val="single" w:sz="12" w:space="0" w:color="000000"/>
              <w:bottom w:val="single" w:sz="12" w:space="0" w:color="000000"/>
              <w:right w:val="single" w:sz="4" w:space="0" w:color="000000"/>
            </w:tcBorders>
            <w:shd w:val="clear" w:color="auto" w:fill="C0C0C0"/>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2020年规划目标面积</w:t>
            </w:r>
          </w:p>
        </w:tc>
        <w:tc>
          <w:tcPr>
            <w:tcW w:w="1271"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125992.20</w:t>
            </w:r>
          </w:p>
        </w:tc>
        <w:tc>
          <w:tcPr>
            <w:tcW w:w="1053"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105443.59</w:t>
            </w:r>
          </w:p>
        </w:tc>
        <w:tc>
          <w:tcPr>
            <w:tcW w:w="965"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24467.08</w:t>
            </w:r>
          </w:p>
        </w:tc>
        <w:tc>
          <w:tcPr>
            <w:tcW w:w="788"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491.45</w:t>
            </w:r>
          </w:p>
        </w:tc>
        <w:tc>
          <w:tcPr>
            <w:tcW w:w="965"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74266.21</w:t>
            </w:r>
          </w:p>
        </w:tc>
        <w:tc>
          <w:tcPr>
            <w:tcW w:w="873"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10.71</w:t>
            </w:r>
          </w:p>
        </w:tc>
        <w:tc>
          <w:tcPr>
            <w:tcW w:w="1049"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6208.14</w:t>
            </w:r>
          </w:p>
        </w:tc>
        <w:tc>
          <w:tcPr>
            <w:tcW w:w="819"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4670.77</w:t>
            </w:r>
          </w:p>
        </w:tc>
        <w:tc>
          <w:tcPr>
            <w:tcW w:w="805"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3934.92</w:t>
            </w:r>
          </w:p>
        </w:tc>
        <w:tc>
          <w:tcPr>
            <w:tcW w:w="775"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657.02</w:t>
            </w:r>
          </w:p>
        </w:tc>
        <w:tc>
          <w:tcPr>
            <w:tcW w:w="964"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2810.55</w:t>
            </w:r>
          </w:p>
        </w:tc>
        <w:tc>
          <w:tcPr>
            <w:tcW w:w="804"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467.35</w:t>
            </w:r>
          </w:p>
        </w:tc>
        <w:tc>
          <w:tcPr>
            <w:tcW w:w="804"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626.65</w:t>
            </w:r>
          </w:p>
        </w:tc>
        <w:tc>
          <w:tcPr>
            <w:tcW w:w="849"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98.18</w:t>
            </w:r>
          </w:p>
        </w:tc>
        <w:tc>
          <w:tcPr>
            <w:tcW w:w="900"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11.02</w:t>
            </w:r>
          </w:p>
        </w:tc>
        <w:tc>
          <w:tcPr>
            <w:tcW w:w="825"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15877.84</w:t>
            </w:r>
          </w:p>
        </w:tc>
        <w:tc>
          <w:tcPr>
            <w:tcW w:w="670"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270.34</w:t>
            </w:r>
          </w:p>
        </w:tc>
        <w:tc>
          <w:tcPr>
            <w:tcW w:w="845"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15607.50</w:t>
            </w:r>
          </w:p>
        </w:tc>
        <w:tc>
          <w:tcPr>
            <w:tcW w:w="885"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825"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960" w:type="dxa"/>
            <w:tcBorders>
              <w:top w:val="single" w:sz="4" w:space="0" w:color="000000"/>
              <w:left w:val="single" w:sz="4" w:space="0" w:color="000000"/>
              <w:bottom w:val="single" w:sz="12" w:space="0" w:color="000000"/>
              <w:right w:val="single" w:sz="4"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147" w:type="dxa"/>
            <w:tcBorders>
              <w:top w:val="single" w:sz="4" w:space="0" w:color="000000"/>
              <w:left w:val="single" w:sz="4" w:space="0" w:color="000000"/>
              <w:bottom w:val="single" w:sz="12" w:space="0" w:color="000000"/>
              <w:right w:val="single" w:sz="12" w:space="0" w:color="000000"/>
            </w:tcBorders>
            <w:shd w:val="clear" w:color="auto" w:fill="99CCFF"/>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125992.20</w:t>
            </w:r>
          </w:p>
        </w:tc>
      </w:tr>
    </w:tbl>
    <w:p w:rsidR="00D43564" w:rsidRDefault="00D43564">
      <w:pPr>
        <w:spacing w:line="240" w:lineRule="auto"/>
        <w:ind w:firstLineChars="0" w:firstLine="0"/>
        <w:jc w:val="right"/>
        <w:rPr>
          <w:rFonts w:ascii="等线" w:eastAsia="等线" w:hAnsi="等线" w:cs="等线"/>
          <w:sz w:val="24"/>
          <w:szCs w:val="24"/>
        </w:rPr>
        <w:sectPr w:rsidR="00D43564">
          <w:pgSz w:w="23760" w:h="16781" w:orient="landscape"/>
          <w:pgMar w:top="1474" w:right="1440" w:bottom="1474" w:left="1417" w:header="851" w:footer="992" w:gutter="0"/>
          <w:cols w:space="0"/>
          <w:docGrid w:type="linesAndChars" w:linePitch="389" w:charSpace="1836"/>
        </w:sectPr>
      </w:pPr>
    </w:p>
    <w:p w:rsidR="00D43564" w:rsidRDefault="003A16FF">
      <w:pPr>
        <w:spacing w:line="240" w:lineRule="auto"/>
        <w:ind w:firstLineChars="0" w:firstLine="0"/>
        <w:jc w:val="both"/>
        <w:rPr>
          <w:rFonts w:ascii="等线" w:eastAsia="等线" w:hAnsi="等线" w:cs="等线"/>
          <w:sz w:val="24"/>
          <w:szCs w:val="24"/>
        </w:rPr>
      </w:pPr>
      <w:r>
        <w:rPr>
          <w:rFonts w:ascii="等线" w:eastAsia="等线" w:hAnsi="等线" w:cs="等线" w:hint="eastAsia"/>
          <w:sz w:val="24"/>
          <w:szCs w:val="24"/>
        </w:rPr>
        <w:lastRenderedPageBreak/>
        <w:t>附表2                                         “十三五”建设项目清单</w:t>
      </w:r>
    </w:p>
    <w:p w:rsidR="00D43564" w:rsidRDefault="003A16FF">
      <w:pPr>
        <w:spacing w:line="240" w:lineRule="auto"/>
        <w:ind w:firstLineChars="0" w:firstLine="0"/>
        <w:jc w:val="right"/>
        <w:rPr>
          <w:rFonts w:ascii="等线" w:eastAsia="等线" w:hAnsi="等线" w:cs="等线"/>
          <w:sz w:val="24"/>
          <w:szCs w:val="24"/>
        </w:rPr>
      </w:pPr>
      <w:r>
        <w:rPr>
          <w:rFonts w:ascii="等线" w:eastAsia="等线" w:hAnsi="等线" w:cs="等线" w:hint="eastAsia"/>
          <w:sz w:val="24"/>
          <w:szCs w:val="24"/>
        </w:rPr>
        <w:t>单位：公顷</w:t>
      </w:r>
    </w:p>
    <w:tbl>
      <w:tblPr>
        <w:tblW w:w="14309" w:type="dxa"/>
        <w:jc w:val="center"/>
        <w:tblLayout w:type="fixed"/>
        <w:tblCellMar>
          <w:top w:w="15" w:type="dxa"/>
          <w:left w:w="15" w:type="dxa"/>
          <w:bottom w:w="15" w:type="dxa"/>
          <w:right w:w="15" w:type="dxa"/>
        </w:tblCellMar>
        <w:tblLook w:val="04A0" w:firstRow="1" w:lastRow="0" w:firstColumn="1" w:lastColumn="0" w:noHBand="0" w:noVBand="1"/>
      </w:tblPr>
      <w:tblGrid>
        <w:gridCol w:w="225"/>
        <w:gridCol w:w="254"/>
        <w:gridCol w:w="420"/>
        <w:gridCol w:w="5490"/>
        <w:gridCol w:w="960"/>
        <w:gridCol w:w="1335"/>
        <w:gridCol w:w="2683"/>
        <w:gridCol w:w="1067"/>
        <w:gridCol w:w="915"/>
        <w:gridCol w:w="960"/>
      </w:tblGrid>
      <w:tr w:rsidR="00D43564" w:rsidTr="001344D8">
        <w:trPr>
          <w:trHeight w:hRule="exact" w:val="410"/>
          <w:tblHeader/>
          <w:jc w:val="center"/>
        </w:trPr>
        <w:tc>
          <w:tcPr>
            <w:tcW w:w="6389" w:type="dxa"/>
            <w:gridSpan w:val="4"/>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建设项目类别及名称</w:t>
            </w:r>
          </w:p>
        </w:tc>
        <w:tc>
          <w:tcPr>
            <w:tcW w:w="96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项目级别</w:t>
            </w:r>
          </w:p>
        </w:tc>
        <w:tc>
          <w:tcPr>
            <w:tcW w:w="133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建设时间</w:t>
            </w:r>
          </w:p>
        </w:tc>
        <w:tc>
          <w:tcPr>
            <w:tcW w:w="268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建设地点或涉及行政区</w:t>
            </w:r>
          </w:p>
        </w:tc>
        <w:tc>
          <w:tcPr>
            <w:tcW w:w="1982"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bidi="ar"/>
              </w:rPr>
              <w:t>规划安排新增建设面积</w:t>
            </w:r>
          </w:p>
        </w:tc>
        <w:tc>
          <w:tcPr>
            <w:tcW w:w="960"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  注</w:t>
            </w:r>
          </w:p>
        </w:tc>
      </w:tr>
      <w:tr w:rsidR="00D43564" w:rsidTr="001344D8">
        <w:trPr>
          <w:trHeight w:hRule="exact" w:val="380"/>
          <w:tblHeader/>
          <w:jc w:val="center"/>
        </w:trPr>
        <w:tc>
          <w:tcPr>
            <w:tcW w:w="6389" w:type="dxa"/>
            <w:gridSpan w:val="4"/>
            <w:vMerge/>
            <w:tcBorders>
              <w:top w:val="single" w:sz="12"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96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133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2683"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textAlignment w:val="cente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占耕地</w:t>
            </w:r>
          </w:p>
        </w:tc>
        <w:tc>
          <w:tcPr>
            <w:tcW w:w="960"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638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一、省市重点建设项目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524.85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307.87</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6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（一）交通</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403.45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205.69</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直升机场及起降场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0.30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0.3</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离石至隰县高速公路</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水头镇、石口乡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238.15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101.93</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交口县交口至秦王岭旅游公路建设项目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水头镇、石口乡、回龙乡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26.80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21.33</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汾阳至石楼高速公路</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水头镇、桃红坡镇、石口乡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71.48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57.19</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国道209线交口段绕城改建工程项目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17.4</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孝辛线石口-石楼段升级改造工程项目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水头镇、石口乡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37.72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7.54</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6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（二）水利</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汾河流域生态修复与保护工程（打捆）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桃红坡镇、温泉乡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6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（三）能源</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1.67</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临县-柳林-临汾煤层气输气管道工程石口分输站项目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石口乡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0.73</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山西天然气有限公司回龙至汾西输气管道工程分输站项目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康城镇、回龙乡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0.27</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交口县温泉乡天然气（煤层气）利用工程项目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0.67</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6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（四）电力</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交口城南110KV输变电工程</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0.47</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交口棋盘山10万千瓦风电建设项目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1.67</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6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（五）开发区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交口县经济技术开发区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6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（六）移民搬迁</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12.12</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阳坡村地质灾害搬迁项目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地质灾害</w:t>
            </w: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堡子沟易地扶贫搬迁项目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0.99</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0.99</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博雅易地扶贫搬迁项目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0.77</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樊家沿易地扶贫搬迁项目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0.94</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广武庄廉租房及舍子沟村易地扶贫项目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3.16</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后峪易地扶贫搬迁项目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0.22</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康城康雅易地扶贫搬迁项目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0.39</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碾子沟易地扶贫搬迁项目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0.01</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上庄移民项目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23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上庄易地扶贫搬迁项目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0.82</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孙家沟易地扶贫搬迁项目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0.24</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桃花村易地扶贫搬迁项目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回龙乡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2.99</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2.93</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天马易地扶贫搬迁项目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回龙乡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1.46</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温泉庞子洼易地扶贫搬迁项目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0.29</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张家岭易地扶贫搬迁项目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回龙乡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6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（七）其他</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11.11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5.25</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29</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交口县开源废弃物综合利用有限公司20万吨废旧电池回收</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6.80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市级基础设施建设项目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水头镇、桃红坡镇、温泉乡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4.05</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6389"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二、其他项目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366.66</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153.36</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宋体" w:eastAsia="宋体" w:hAnsi="宋体" w:cs="宋体"/>
                <w:color w:val="000000"/>
                <w:sz w:val="20"/>
                <w:szCs w:val="20"/>
              </w:rPr>
            </w:pPr>
          </w:p>
        </w:tc>
        <w:tc>
          <w:tcPr>
            <w:tcW w:w="6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（一）挂钩类项目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132.64</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31</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增减挂钩建新区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水头镇、康城镇、双池镇、桃红坡镇、石口乡、回龙乡、温泉乡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13.74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3.65</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等线" w:eastAsia="等线" w:hAnsi="等线" w:cs="等线"/>
                <w:color w:val="000000"/>
                <w:sz w:val="22"/>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年产20万吨聚合氯化铝项目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86.67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20.46</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等线" w:eastAsia="等线" w:hAnsi="等线" w:cs="等线"/>
                <w:color w:val="000000"/>
                <w:sz w:val="22"/>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33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锦汇选煤有限公司选煤</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回龙乡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2.74</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等线" w:eastAsia="等线" w:hAnsi="等线" w:cs="等线"/>
                <w:color w:val="000000"/>
                <w:sz w:val="22"/>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2*350低热值发电配套南和灰场项目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桃红坡镇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13.37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等线" w:eastAsia="等线" w:hAnsi="等线" w:cs="等线"/>
                <w:color w:val="000000"/>
                <w:sz w:val="22"/>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伊电集团项目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32.04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28.12</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等线" w:eastAsia="等线" w:hAnsi="等线" w:cs="等线"/>
                <w:color w:val="000000"/>
                <w:sz w:val="22"/>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交口县经济技术开发区挂钩类项目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双池镇、回龙乡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77.67</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等线" w:eastAsia="等线" w:hAnsi="等线" w:cs="等线"/>
                <w:color w:val="000000"/>
                <w:sz w:val="22"/>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6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（二）县级项目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等线" w:eastAsia="等线" w:hAnsi="等线" w:cs="等线"/>
                <w:color w:val="000000"/>
                <w:sz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等线" w:eastAsia="等线" w:hAnsi="等线" w:cs="等线"/>
                <w:color w:val="000000"/>
                <w:sz w:val="22"/>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66.66</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20.72</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1242"/>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37</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光伏领跑者（500MW）项目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水头镇、康城镇、双池镇、</w:t>
            </w:r>
          </w:p>
          <w:p w:rsidR="00D43564" w:rsidRDefault="003A16FF">
            <w:pPr>
              <w:widowControl/>
              <w:spacing w:line="240" w:lineRule="auto"/>
              <w:ind w:firstLineChars="0" w:firstLine="0"/>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桃红坡镇、石口乡、</w:t>
            </w:r>
          </w:p>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回龙乡、温泉乡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7.49</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4.42</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38</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光伏扶贫</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1.33</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39</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源创翔润风电项目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2.33</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40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交口县新大象养殖有限公司回龙乡脱贫攻坚窑上村生猪养殖项目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双池镇、回龙乡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41</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交口县新大象养殖有限公司康城镇脱贫攻坚上村中村生猪养殖项目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42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交口县新大象养殖有限公司温泉乡脱贫攻坚樊家沿生猪养殖项目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43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交口县新大象养殖有限公司温泉乡脱贫攻坚郭家掌生猪养殖项目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44</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交口县新大象养殖有限公司温泉乡脱贫攻坚响义生猪养殖项目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0.38</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45</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南山百世盛安项目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石口乡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1.61</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46</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交口县怡泰养殖项目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桃红坡镇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0.69</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47</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交口县康瑞升种养殖业合作社项目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桃红坡镇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0.37</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48</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融桦种养专业合作社</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49</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交口县华熙牧业合作社项目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桃红坡镇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0.40</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交口县明瑞种养殖专业合作社项目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石口乡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51</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天麟农业200万棒香菇种植项目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石口乡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0.15</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52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康城蘑菇交易市场项目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53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209改线养护工区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0.16</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54</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县级基础设施建设项目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55</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河北茅盛置业有限公司吕梁分公司项目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56</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回龙垃圾填埋场项目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回龙乡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57</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双池第二污水处理厂项目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58</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一纵三横项目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0.07</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59</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云梦南路项目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体育场馆周边环境综合治理工程项目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0.94</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61</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安居苑项目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62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公租房项目（小交口1）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0.08</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63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双池村民建房及临时商铺项目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1.82</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64</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幸福小学项目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65</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石口明德小学项目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石口乡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0.30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66</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吕梁学院交口实习实训基地教师公寓项目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67</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博览文培训学校项目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68</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交口县殡仪馆建设项目和公益性骨灰楼建设项目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石口乡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69</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大古茶叶项目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桃红坡镇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0.49</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70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交口众济医养服务有限公司建设项目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71</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山西健源峰饮用水业有限公司项目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0.33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0.33</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72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交口德福加油站</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0.06</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73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国兴能源交口县钰鑫温泉LNG加气站</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74</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国兴能源桃红坡LNG加气站</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桃红坡镇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0.15</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75</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国兴能源石口乡LNG加气站</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石口乡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0.40</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76</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交口县国兴能源有限公司双池LNG加气站</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0.06</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0.06</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77</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交口汽贸园项目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0.14</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78</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永交商贸建设项目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79</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交口县康明石料厂项目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80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交口县晋申石料厂项目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石口乡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0.50</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81</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交口县高华石料厂项目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桃红坡镇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82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宏通选矿有限责任公司项目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回龙乡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0.54</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83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交口隆兴选矿厂项目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84</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交口县恒鑫源矿业有限责任公司项目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85</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交口县庄上石料厂项目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石口乡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0.37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86</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晋申混凝土项目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石口乡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0.08</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87</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锦汇选煤有限公司选煤项目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回龙乡</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1.72</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88</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康城垃圾中转站建设项目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89</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双池垃圾中转站建设项目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桃红坡垃圾中转站建设项目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桃红坡镇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0.33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2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D43564">
            <w:pPr>
              <w:widowControl/>
              <w:spacing w:line="240" w:lineRule="auto"/>
              <w:ind w:firstLineChars="0" w:firstLine="0"/>
              <w:jc w:val="both"/>
              <w:rPr>
                <w:rFonts w:ascii="等线" w:eastAsia="等线" w:hAnsi="等线" w:cs="等线"/>
                <w:color w:val="000000"/>
                <w:sz w:val="22"/>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91</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both"/>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中心城区基础设施建设项目</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8.22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2.68</w:t>
            </w:r>
          </w:p>
        </w:tc>
        <w:tc>
          <w:tcPr>
            <w:tcW w:w="9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r w:rsidR="00D43564" w:rsidTr="001344D8">
        <w:trPr>
          <w:trHeight w:hRule="exact" w:val="357"/>
          <w:jc w:val="center"/>
        </w:trPr>
        <w:tc>
          <w:tcPr>
            <w:tcW w:w="11367" w:type="dxa"/>
            <w:gridSpan w:val="7"/>
            <w:tcBorders>
              <w:top w:val="single" w:sz="4" w:space="0" w:color="000000"/>
              <w:left w:val="single" w:sz="12" w:space="0" w:color="000000"/>
              <w:bottom w:val="single" w:sz="12"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 计】</w:t>
            </w:r>
          </w:p>
        </w:tc>
        <w:tc>
          <w:tcPr>
            <w:tcW w:w="106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891.51</w:t>
            </w:r>
          </w:p>
        </w:tc>
        <w:tc>
          <w:tcPr>
            <w:tcW w:w="91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43564" w:rsidRDefault="003A16FF">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461.23</w:t>
            </w:r>
          </w:p>
        </w:tc>
        <w:tc>
          <w:tcPr>
            <w:tcW w:w="96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D43564" w:rsidRDefault="00D43564">
            <w:pPr>
              <w:widowControl/>
              <w:spacing w:line="240" w:lineRule="auto"/>
              <w:ind w:firstLineChars="0" w:firstLine="0"/>
              <w:jc w:val="center"/>
              <w:rPr>
                <w:rFonts w:ascii="宋体" w:eastAsia="宋体" w:hAnsi="宋体" w:cs="宋体"/>
                <w:color w:val="000000"/>
                <w:sz w:val="20"/>
                <w:szCs w:val="20"/>
              </w:rPr>
            </w:pPr>
          </w:p>
        </w:tc>
      </w:tr>
    </w:tbl>
    <w:p w:rsidR="00D43564" w:rsidRDefault="00D43564">
      <w:pPr>
        <w:spacing w:line="240" w:lineRule="auto"/>
        <w:ind w:firstLineChars="0" w:firstLine="0"/>
        <w:jc w:val="both"/>
        <w:rPr>
          <w:rFonts w:ascii="等线" w:eastAsia="等线" w:hAnsi="等线" w:cs="等线"/>
          <w:sz w:val="24"/>
          <w:szCs w:val="24"/>
        </w:rPr>
      </w:pPr>
    </w:p>
    <w:sectPr w:rsidR="00D43564">
      <w:pgSz w:w="16781" w:h="11849" w:orient="landscape"/>
      <w:pgMar w:top="1474" w:right="1440" w:bottom="1474" w:left="1417" w:header="851" w:footer="992" w:gutter="0"/>
      <w:cols w:space="0"/>
      <w:docGrid w:type="linesAndChars" w:linePitch="404" w:charSpace="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CC8" w:rsidRDefault="00D92CC8">
      <w:pPr>
        <w:spacing w:line="240" w:lineRule="auto"/>
        <w:ind w:firstLine="560"/>
      </w:pPr>
      <w:r>
        <w:separator/>
      </w:r>
    </w:p>
  </w:endnote>
  <w:endnote w:type="continuationSeparator" w:id="0">
    <w:p w:rsidR="00D92CC8" w:rsidRDefault="00D92CC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楷体_GB2312">
    <w:altName w:val="楷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564" w:rsidRDefault="00D43564">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564" w:rsidRDefault="00D43564">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564" w:rsidRDefault="00D43564">
    <w:pPr>
      <w:pStyle w:val="af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564" w:rsidRDefault="003A16FF">
    <w:pPr>
      <w:pStyle w:val="af0"/>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175">
                        <a:noFill/>
                      </a:ln>
                    </wps:spPr>
                    <wps:txbx>
                      <w:txbxContent>
                        <w:p w:rsidR="00D43564" w:rsidRDefault="003A16FF">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A47AF">
                            <w:rPr>
                              <w:noProof/>
                              <w:sz w:val="18"/>
                            </w:rPr>
                            <w:t>2</w:t>
                          </w:r>
                          <w:r>
                            <w:rPr>
                              <w:rFonts w:hint="eastAsia"/>
                              <w:sz w:val="1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" filled="f" stroked="f" strokeweight=".25pt">
              <v:textbox style="mso-fit-shape-to-text:t" inset="0,0,0,0">
                <w:txbxContent>
                  <w:p w:rsidR="00D43564" w:rsidRDefault="003A16FF">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A47AF">
                      <w:rPr>
                        <w:noProof/>
                        <w:sz w:val="18"/>
                      </w:rPr>
                      <w:t>2</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564" w:rsidRDefault="003A16FF">
    <w:pPr>
      <w:spacing w:line="200" w:lineRule="exact"/>
      <w:ind w:firstLine="400"/>
      <w:rPr>
        <w:sz w:val="20"/>
        <w:szCs w:val="20"/>
      </w:rPr>
    </w:pPr>
    <w:r>
      <w:rPr>
        <w:noProof/>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175">
                        <a:noFill/>
                      </a:ln>
                    </wps:spPr>
                    <wps:txbx>
                      <w:txbxContent>
                        <w:p w:rsidR="00D43564" w:rsidRDefault="003A16FF">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A47AF">
                            <w:rPr>
                              <w:noProof/>
                              <w:sz w:val="18"/>
                            </w:rPr>
                            <w:t>44</w:t>
                          </w:r>
                          <w:r>
                            <w:rPr>
                              <w:rFonts w:hint="eastAsia"/>
                              <w:sz w:val="1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" filled="f" stroked="f" strokeweight=".25pt">
              <v:textbox style="mso-fit-shape-to-text:t" inset="0,0,0,0">
                <w:txbxContent>
                  <w:p w:rsidR="00D43564" w:rsidRDefault="003A16FF">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A47AF">
                      <w:rPr>
                        <w:noProof/>
                        <w:sz w:val="18"/>
                      </w:rPr>
                      <w:t>44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CC8" w:rsidRDefault="00D92CC8">
      <w:pPr>
        <w:spacing w:line="240" w:lineRule="auto"/>
        <w:ind w:firstLine="560"/>
      </w:pPr>
      <w:r>
        <w:separator/>
      </w:r>
    </w:p>
  </w:footnote>
  <w:footnote w:type="continuationSeparator" w:id="0">
    <w:p w:rsidR="00D92CC8" w:rsidRDefault="00D92CC8">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564" w:rsidRDefault="00D43564">
    <w:pPr>
      <w:pStyle w:val="af2"/>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564" w:rsidRDefault="003A16FF">
    <w:pPr>
      <w:pStyle w:val="af2"/>
      <w:pBdr>
        <w:bottom w:val="single" w:sz="4" w:space="1" w:color="auto"/>
      </w:pBdr>
      <w:spacing w:line="240" w:lineRule="auto"/>
      <w:ind w:firstLineChars="0" w:firstLine="0"/>
      <w:rPr>
        <w:rFonts w:eastAsia="仿宋_GB2312"/>
        <w:sz w:val="20"/>
        <w:szCs w:val="20"/>
      </w:rPr>
    </w:pPr>
    <w:r>
      <w:rPr>
        <w:rFonts w:eastAsia="仿宋_GB2312"/>
        <w:sz w:val="20"/>
        <w:szCs w:val="20"/>
      </w:rPr>
      <w:t>交口县土地利用总体规划（</w:t>
    </w:r>
    <w:r>
      <w:rPr>
        <w:rFonts w:eastAsia="仿宋_GB2312"/>
        <w:sz w:val="20"/>
        <w:szCs w:val="20"/>
      </w:rPr>
      <w:t>2006-2020</w:t>
    </w:r>
    <w:r>
      <w:rPr>
        <w:rFonts w:eastAsia="仿宋_GB2312"/>
        <w:sz w:val="20"/>
        <w:szCs w:val="20"/>
      </w:rPr>
      <w:t>年）调整方案说明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564" w:rsidRDefault="00D43564">
    <w:pPr>
      <w:pStyle w:val="af2"/>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564" w:rsidRDefault="003A16FF">
    <w:pPr>
      <w:pStyle w:val="af2"/>
      <w:pBdr>
        <w:bottom w:val="single" w:sz="4" w:space="1" w:color="auto"/>
      </w:pBdr>
      <w:spacing w:line="240" w:lineRule="auto"/>
      <w:ind w:firstLineChars="0" w:firstLine="0"/>
      <w:rPr>
        <w:rFonts w:eastAsia="仿宋_GB2312"/>
        <w:sz w:val="20"/>
        <w:szCs w:val="20"/>
      </w:rPr>
    </w:pPr>
    <w:r>
      <w:rPr>
        <w:rFonts w:eastAsia="仿宋_GB2312"/>
        <w:sz w:val="20"/>
        <w:szCs w:val="20"/>
      </w:rPr>
      <w:t>交口县土地利用总体规划（</w:t>
    </w:r>
    <w:r>
      <w:rPr>
        <w:rFonts w:eastAsia="仿宋_GB2312"/>
        <w:sz w:val="20"/>
        <w:szCs w:val="20"/>
      </w:rPr>
      <w:t>2006-2020</w:t>
    </w:r>
    <w:r>
      <w:rPr>
        <w:rFonts w:eastAsia="仿宋_GB2312"/>
        <w:sz w:val="20"/>
        <w:szCs w:val="20"/>
      </w:rPr>
      <w:t>年）调整方案说明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formatting="1" w:enforcement="0"/>
  <w:defaultTabStop w:val="50"/>
  <w:drawingGridHorizontalSpacing w:val="145"/>
  <w:drawingGridVerticalSpacing w:val="20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681"/>
    <w:rsid w:val="000005D1"/>
    <w:rsid w:val="0000076A"/>
    <w:rsid w:val="00001413"/>
    <w:rsid w:val="00003696"/>
    <w:rsid w:val="00003F5B"/>
    <w:rsid w:val="00003FA3"/>
    <w:rsid w:val="00004327"/>
    <w:rsid w:val="00004755"/>
    <w:rsid w:val="00004992"/>
    <w:rsid w:val="00007CB9"/>
    <w:rsid w:val="00010119"/>
    <w:rsid w:val="000105C1"/>
    <w:rsid w:val="000117FB"/>
    <w:rsid w:val="00011F7F"/>
    <w:rsid w:val="0001306B"/>
    <w:rsid w:val="000137B6"/>
    <w:rsid w:val="00013BEF"/>
    <w:rsid w:val="00013F32"/>
    <w:rsid w:val="0001455A"/>
    <w:rsid w:val="00016338"/>
    <w:rsid w:val="00016921"/>
    <w:rsid w:val="000173AF"/>
    <w:rsid w:val="00021D67"/>
    <w:rsid w:val="00023C3F"/>
    <w:rsid w:val="00025A73"/>
    <w:rsid w:val="000261B4"/>
    <w:rsid w:val="00026F0D"/>
    <w:rsid w:val="000303E4"/>
    <w:rsid w:val="00032F8E"/>
    <w:rsid w:val="00032FA4"/>
    <w:rsid w:val="000334BE"/>
    <w:rsid w:val="00034FA1"/>
    <w:rsid w:val="00035918"/>
    <w:rsid w:val="000413FB"/>
    <w:rsid w:val="00042338"/>
    <w:rsid w:val="00042600"/>
    <w:rsid w:val="00043729"/>
    <w:rsid w:val="00043DC6"/>
    <w:rsid w:val="0004444B"/>
    <w:rsid w:val="00047635"/>
    <w:rsid w:val="00047E80"/>
    <w:rsid w:val="00050A0B"/>
    <w:rsid w:val="00051C03"/>
    <w:rsid w:val="0005276F"/>
    <w:rsid w:val="0005379E"/>
    <w:rsid w:val="0005472C"/>
    <w:rsid w:val="000565EC"/>
    <w:rsid w:val="0005693E"/>
    <w:rsid w:val="00056A12"/>
    <w:rsid w:val="00057BF7"/>
    <w:rsid w:val="000610C2"/>
    <w:rsid w:val="0006328E"/>
    <w:rsid w:val="00064717"/>
    <w:rsid w:val="0007041B"/>
    <w:rsid w:val="0007075D"/>
    <w:rsid w:val="0007251B"/>
    <w:rsid w:val="0007369F"/>
    <w:rsid w:val="000751E9"/>
    <w:rsid w:val="000753CA"/>
    <w:rsid w:val="000755EB"/>
    <w:rsid w:val="000833CA"/>
    <w:rsid w:val="00085C27"/>
    <w:rsid w:val="00087709"/>
    <w:rsid w:val="000877FF"/>
    <w:rsid w:val="00087B4E"/>
    <w:rsid w:val="00091849"/>
    <w:rsid w:val="00091F67"/>
    <w:rsid w:val="000923D5"/>
    <w:rsid w:val="0009253F"/>
    <w:rsid w:val="0009459B"/>
    <w:rsid w:val="00097C36"/>
    <w:rsid w:val="000A0609"/>
    <w:rsid w:val="000A1D18"/>
    <w:rsid w:val="000A2BD9"/>
    <w:rsid w:val="000A5DBA"/>
    <w:rsid w:val="000A6E75"/>
    <w:rsid w:val="000A71AF"/>
    <w:rsid w:val="000A7E55"/>
    <w:rsid w:val="000B10B6"/>
    <w:rsid w:val="000B5234"/>
    <w:rsid w:val="000B550A"/>
    <w:rsid w:val="000B609C"/>
    <w:rsid w:val="000B65A4"/>
    <w:rsid w:val="000B68D2"/>
    <w:rsid w:val="000B7FD6"/>
    <w:rsid w:val="000C0131"/>
    <w:rsid w:val="000C126F"/>
    <w:rsid w:val="000C252E"/>
    <w:rsid w:val="000C38C5"/>
    <w:rsid w:val="000C5296"/>
    <w:rsid w:val="000C7545"/>
    <w:rsid w:val="000C7A78"/>
    <w:rsid w:val="000D11DE"/>
    <w:rsid w:val="000D24F6"/>
    <w:rsid w:val="000D2D87"/>
    <w:rsid w:val="000D3E87"/>
    <w:rsid w:val="000D3EFB"/>
    <w:rsid w:val="000D491A"/>
    <w:rsid w:val="000D54FA"/>
    <w:rsid w:val="000D5825"/>
    <w:rsid w:val="000D788E"/>
    <w:rsid w:val="000E01A8"/>
    <w:rsid w:val="000E085E"/>
    <w:rsid w:val="000E101B"/>
    <w:rsid w:val="000E2111"/>
    <w:rsid w:val="000E24C1"/>
    <w:rsid w:val="000E49C7"/>
    <w:rsid w:val="000E5C17"/>
    <w:rsid w:val="000E62D9"/>
    <w:rsid w:val="000E6319"/>
    <w:rsid w:val="000E7A6D"/>
    <w:rsid w:val="000F00C1"/>
    <w:rsid w:val="000F12E9"/>
    <w:rsid w:val="000F16DA"/>
    <w:rsid w:val="000F2310"/>
    <w:rsid w:val="000F5793"/>
    <w:rsid w:val="000F658A"/>
    <w:rsid w:val="000F75BC"/>
    <w:rsid w:val="001005B0"/>
    <w:rsid w:val="0010083C"/>
    <w:rsid w:val="00100AA8"/>
    <w:rsid w:val="00101B50"/>
    <w:rsid w:val="00101D41"/>
    <w:rsid w:val="00102FE9"/>
    <w:rsid w:val="00103884"/>
    <w:rsid w:val="00103C10"/>
    <w:rsid w:val="00104C75"/>
    <w:rsid w:val="00105318"/>
    <w:rsid w:val="0010695F"/>
    <w:rsid w:val="00106EC2"/>
    <w:rsid w:val="001074B3"/>
    <w:rsid w:val="00112A3D"/>
    <w:rsid w:val="001136ED"/>
    <w:rsid w:val="00113CF4"/>
    <w:rsid w:val="00113DD6"/>
    <w:rsid w:val="00113F9D"/>
    <w:rsid w:val="00115714"/>
    <w:rsid w:val="0011599A"/>
    <w:rsid w:val="0011632F"/>
    <w:rsid w:val="001170C4"/>
    <w:rsid w:val="00117563"/>
    <w:rsid w:val="00120D22"/>
    <w:rsid w:val="00121C9E"/>
    <w:rsid w:val="00123863"/>
    <w:rsid w:val="00124A0F"/>
    <w:rsid w:val="00125800"/>
    <w:rsid w:val="00126320"/>
    <w:rsid w:val="00126A9E"/>
    <w:rsid w:val="00126E1E"/>
    <w:rsid w:val="0013152F"/>
    <w:rsid w:val="00132037"/>
    <w:rsid w:val="001344D8"/>
    <w:rsid w:val="00134513"/>
    <w:rsid w:val="00134F24"/>
    <w:rsid w:val="00137455"/>
    <w:rsid w:val="00140844"/>
    <w:rsid w:val="00140D30"/>
    <w:rsid w:val="001411A2"/>
    <w:rsid w:val="001419D1"/>
    <w:rsid w:val="00141CD2"/>
    <w:rsid w:val="00142853"/>
    <w:rsid w:val="001430AD"/>
    <w:rsid w:val="001439EE"/>
    <w:rsid w:val="00144FBD"/>
    <w:rsid w:val="0014567F"/>
    <w:rsid w:val="0014580F"/>
    <w:rsid w:val="00146D80"/>
    <w:rsid w:val="00147430"/>
    <w:rsid w:val="0015022A"/>
    <w:rsid w:val="001511F2"/>
    <w:rsid w:val="00151549"/>
    <w:rsid w:val="00151B0A"/>
    <w:rsid w:val="00152620"/>
    <w:rsid w:val="00152D06"/>
    <w:rsid w:val="00152E67"/>
    <w:rsid w:val="001539DE"/>
    <w:rsid w:val="00154FF1"/>
    <w:rsid w:val="001551E3"/>
    <w:rsid w:val="00155FB5"/>
    <w:rsid w:val="00157CFC"/>
    <w:rsid w:val="0016141B"/>
    <w:rsid w:val="001615E4"/>
    <w:rsid w:val="001616AD"/>
    <w:rsid w:val="00161C18"/>
    <w:rsid w:val="001649E4"/>
    <w:rsid w:val="00166A1D"/>
    <w:rsid w:val="001679FD"/>
    <w:rsid w:val="0017208C"/>
    <w:rsid w:val="00173131"/>
    <w:rsid w:val="0017335E"/>
    <w:rsid w:val="001762F5"/>
    <w:rsid w:val="00181665"/>
    <w:rsid w:val="00181B2C"/>
    <w:rsid w:val="00183AEF"/>
    <w:rsid w:val="001846B8"/>
    <w:rsid w:val="00185359"/>
    <w:rsid w:val="001858D6"/>
    <w:rsid w:val="00187A09"/>
    <w:rsid w:val="00187CC7"/>
    <w:rsid w:val="001900C4"/>
    <w:rsid w:val="00191485"/>
    <w:rsid w:val="00191F64"/>
    <w:rsid w:val="0019246E"/>
    <w:rsid w:val="00192856"/>
    <w:rsid w:val="00193CDB"/>
    <w:rsid w:val="00193D97"/>
    <w:rsid w:val="00196B7E"/>
    <w:rsid w:val="001A19C8"/>
    <w:rsid w:val="001A1A77"/>
    <w:rsid w:val="001A2CFC"/>
    <w:rsid w:val="001A3E9B"/>
    <w:rsid w:val="001A4FD3"/>
    <w:rsid w:val="001A53FF"/>
    <w:rsid w:val="001A62CD"/>
    <w:rsid w:val="001A7824"/>
    <w:rsid w:val="001B5B8E"/>
    <w:rsid w:val="001B767D"/>
    <w:rsid w:val="001C52AF"/>
    <w:rsid w:val="001C5665"/>
    <w:rsid w:val="001C68A8"/>
    <w:rsid w:val="001C6C5E"/>
    <w:rsid w:val="001D0C1A"/>
    <w:rsid w:val="001D12DE"/>
    <w:rsid w:val="001D3D7B"/>
    <w:rsid w:val="001D443F"/>
    <w:rsid w:val="001D45E2"/>
    <w:rsid w:val="001D49F1"/>
    <w:rsid w:val="001D5B40"/>
    <w:rsid w:val="001D781F"/>
    <w:rsid w:val="001E1244"/>
    <w:rsid w:val="001E4061"/>
    <w:rsid w:val="001E585F"/>
    <w:rsid w:val="001E66EF"/>
    <w:rsid w:val="001E7089"/>
    <w:rsid w:val="001F03AF"/>
    <w:rsid w:val="001F06B0"/>
    <w:rsid w:val="001F3216"/>
    <w:rsid w:val="001F515B"/>
    <w:rsid w:val="001F723A"/>
    <w:rsid w:val="0020004E"/>
    <w:rsid w:val="0020411D"/>
    <w:rsid w:val="00206D7F"/>
    <w:rsid w:val="00210367"/>
    <w:rsid w:val="002125F7"/>
    <w:rsid w:val="00212C34"/>
    <w:rsid w:val="00214ACC"/>
    <w:rsid w:val="00216376"/>
    <w:rsid w:val="00217C4B"/>
    <w:rsid w:val="00217F9A"/>
    <w:rsid w:val="00223122"/>
    <w:rsid w:val="00223A33"/>
    <w:rsid w:val="00226C12"/>
    <w:rsid w:val="002302EF"/>
    <w:rsid w:val="0023046B"/>
    <w:rsid w:val="00232492"/>
    <w:rsid w:val="0023295A"/>
    <w:rsid w:val="002348E0"/>
    <w:rsid w:val="002348F4"/>
    <w:rsid w:val="002363E4"/>
    <w:rsid w:val="0023691C"/>
    <w:rsid w:val="002406B1"/>
    <w:rsid w:val="002409AF"/>
    <w:rsid w:val="00241267"/>
    <w:rsid w:val="00242F34"/>
    <w:rsid w:val="00244D4F"/>
    <w:rsid w:val="002460F3"/>
    <w:rsid w:val="002500E8"/>
    <w:rsid w:val="00251A7E"/>
    <w:rsid w:val="002522E3"/>
    <w:rsid w:val="002539E6"/>
    <w:rsid w:val="00253C9B"/>
    <w:rsid w:val="002559FF"/>
    <w:rsid w:val="002563E9"/>
    <w:rsid w:val="0025696D"/>
    <w:rsid w:val="00256E9B"/>
    <w:rsid w:val="00261198"/>
    <w:rsid w:val="0026144A"/>
    <w:rsid w:val="002624DD"/>
    <w:rsid w:val="002626ED"/>
    <w:rsid w:val="002635AF"/>
    <w:rsid w:val="00264057"/>
    <w:rsid w:val="00264F09"/>
    <w:rsid w:val="00265CD1"/>
    <w:rsid w:val="002668BF"/>
    <w:rsid w:val="00270763"/>
    <w:rsid w:val="00270886"/>
    <w:rsid w:val="00271DF0"/>
    <w:rsid w:val="00271F10"/>
    <w:rsid w:val="00272C17"/>
    <w:rsid w:val="0027466D"/>
    <w:rsid w:val="00276010"/>
    <w:rsid w:val="002764CE"/>
    <w:rsid w:val="00276D61"/>
    <w:rsid w:val="00277332"/>
    <w:rsid w:val="00280C5D"/>
    <w:rsid w:val="00280C7D"/>
    <w:rsid w:val="002820AB"/>
    <w:rsid w:val="002835E2"/>
    <w:rsid w:val="002853B5"/>
    <w:rsid w:val="00285AE4"/>
    <w:rsid w:val="00286511"/>
    <w:rsid w:val="00287387"/>
    <w:rsid w:val="00287524"/>
    <w:rsid w:val="00287725"/>
    <w:rsid w:val="00293B2C"/>
    <w:rsid w:val="00294248"/>
    <w:rsid w:val="00294B71"/>
    <w:rsid w:val="0029513F"/>
    <w:rsid w:val="002A2BEE"/>
    <w:rsid w:val="002A411A"/>
    <w:rsid w:val="002A500A"/>
    <w:rsid w:val="002A666C"/>
    <w:rsid w:val="002A7FFE"/>
    <w:rsid w:val="002B14D0"/>
    <w:rsid w:val="002B1D05"/>
    <w:rsid w:val="002B1F75"/>
    <w:rsid w:val="002B201B"/>
    <w:rsid w:val="002B21E8"/>
    <w:rsid w:val="002B2ABF"/>
    <w:rsid w:val="002B2FD6"/>
    <w:rsid w:val="002B3D63"/>
    <w:rsid w:val="002B4854"/>
    <w:rsid w:val="002B53A4"/>
    <w:rsid w:val="002B596C"/>
    <w:rsid w:val="002B6611"/>
    <w:rsid w:val="002B7B95"/>
    <w:rsid w:val="002C009F"/>
    <w:rsid w:val="002C0763"/>
    <w:rsid w:val="002C35B9"/>
    <w:rsid w:val="002C3A24"/>
    <w:rsid w:val="002C3DC8"/>
    <w:rsid w:val="002C5CF4"/>
    <w:rsid w:val="002C61D7"/>
    <w:rsid w:val="002C6298"/>
    <w:rsid w:val="002C69B0"/>
    <w:rsid w:val="002C746C"/>
    <w:rsid w:val="002C74C8"/>
    <w:rsid w:val="002D00E5"/>
    <w:rsid w:val="002D01BD"/>
    <w:rsid w:val="002D0EDA"/>
    <w:rsid w:val="002D456B"/>
    <w:rsid w:val="002D7031"/>
    <w:rsid w:val="002E11A5"/>
    <w:rsid w:val="002E26B3"/>
    <w:rsid w:val="002E4C99"/>
    <w:rsid w:val="002E62DE"/>
    <w:rsid w:val="002F02DE"/>
    <w:rsid w:val="002F0DE9"/>
    <w:rsid w:val="002F5D51"/>
    <w:rsid w:val="002F5E4D"/>
    <w:rsid w:val="002F6D0C"/>
    <w:rsid w:val="002F71B0"/>
    <w:rsid w:val="002F7C79"/>
    <w:rsid w:val="002F7F38"/>
    <w:rsid w:val="00300B12"/>
    <w:rsid w:val="00301CA8"/>
    <w:rsid w:val="003027AE"/>
    <w:rsid w:val="00303C42"/>
    <w:rsid w:val="00307357"/>
    <w:rsid w:val="00307932"/>
    <w:rsid w:val="0030797F"/>
    <w:rsid w:val="00311154"/>
    <w:rsid w:val="00311439"/>
    <w:rsid w:val="00312C3E"/>
    <w:rsid w:val="003135F1"/>
    <w:rsid w:val="003149E9"/>
    <w:rsid w:val="00315421"/>
    <w:rsid w:val="0031552D"/>
    <w:rsid w:val="00315A69"/>
    <w:rsid w:val="00321EC7"/>
    <w:rsid w:val="0032244B"/>
    <w:rsid w:val="0032247B"/>
    <w:rsid w:val="0032340D"/>
    <w:rsid w:val="00323A86"/>
    <w:rsid w:val="00325FEB"/>
    <w:rsid w:val="00327996"/>
    <w:rsid w:val="00327BAD"/>
    <w:rsid w:val="003319F4"/>
    <w:rsid w:val="0033228A"/>
    <w:rsid w:val="003333FA"/>
    <w:rsid w:val="00333E46"/>
    <w:rsid w:val="00336272"/>
    <w:rsid w:val="00336C47"/>
    <w:rsid w:val="003405D5"/>
    <w:rsid w:val="00340808"/>
    <w:rsid w:val="00340A6D"/>
    <w:rsid w:val="00342AB9"/>
    <w:rsid w:val="00343415"/>
    <w:rsid w:val="00344BD6"/>
    <w:rsid w:val="00344E7A"/>
    <w:rsid w:val="003451E4"/>
    <w:rsid w:val="00346E67"/>
    <w:rsid w:val="00346EB9"/>
    <w:rsid w:val="0034774D"/>
    <w:rsid w:val="00351C52"/>
    <w:rsid w:val="00352A4A"/>
    <w:rsid w:val="0035427F"/>
    <w:rsid w:val="003548A2"/>
    <w:rsid w:val="00354C5E"/>
    <w:rsid w:val="00355052"/>
    <w:rsid w:val="0035538D"/>
    <w:rsid w:val="00355843"/>
    <w:rsid w:val="0035668D"/>
    <w:rsid w:val="0035688E"/>
    <w:rsid w:val="003579C1"/>
    <w:rsid w:val="00360E44"/>
    <w:rsid w:val="00360F98"/>
    <w:rsid w:val="0036148B"/>
    <w:rsid w:val="003634F8"/>
    <w:rsid w:val="00364B82"/>
    <w:rsid w:val="00364E28"/>
    <w:rsid w:val="00365A3A"/>
    <w:rsid w:val="00370D47"/>
    <w:rsid w:val="00372BBE"/>
    <w:rsid w:val="003745AF"/>
    <w:rsid w:val="00374922"/>
    <w:rsid w:val="00374C6E"/>
    <w:rsid w:val="00376519"/>
    <w:rsid w:val="00376574"/>
    <w:rsid w:val="00376824"/>
    <w:rsid w:val="003776C1"/>
    <w:rsid w:val="0038132D"/>
    <w:rsid w:val="003838F0"/>
    <w:rsid w:val="0038431C"/>
    <w:rsid w:val="00385896"/>
    <w:rsid w:val="003862E3"/>
    <w:rsid w:val="0038662A"/>
    <w:rsid w:val="003909C0"/>
    <w:rsid w:val="00391787"/>
    <w:rsid w:val="00391C4B"/>
    <w:rsid w:val="00392CB2"/>
    <w:rsid w:val="00395849"/>
    <w:rsid w:val="003975ED"/>
    <w:rsid w:val="00397AC2"/>
    <w:rsid w:val="00397D88"/>
    <w:rsid w:val="003A11B0"/>
    <w:rsid w:val="003A16FF"/>
    <w:rsid w:val="003A19D7"/>
    <w:rsid w:val="003A1FF1"/>
    <w:rsid w:val="003A34A1"/>
    <w:rsid w:val="003A3BB8"/>
    <w:rsid w:val="003A4227"/>
    <w:rsid w:val="003A4BE6"/>
    <w:rsid w:val="003A6482"/>
    <w:rsid w:val="003A6887"/>
    <w:rsid w:val="003A750D"/>
    <w:rsid w:val="003B00A9"/>
    <w:rsid w:val="003B132A"/>
    <w:rsid w:val="003B67B9"/>
    <w:rsid w:val="003C019C"/>
    <w:rsid w:val="003C1954"/>
    <w:rsid w:val="003C1CE6"/>
    <w:rsid w:val="003C2AAF"/>
    <w:rsid w:val="003C3591"/>
    <w:rsid w:val="003C3647"/>
    <w:rsid w:val="003C3843"/>
    <w:rsid w:val="003C3DE2"/>
    <w:rsid w:val="003C4960"/>
    <w:rsid w:val="003C6202"/>
    <w:rsid w:val="003C6FB3"/>
    <w:rsid w:val="003D0F6D"/>
    <w:rsid w:val="003D2335"/>
    <w:rsid w:val="003D3A2A"/>
    <w:rsid w:val="003D4607"/>
    <w:rsid w:val="003D53D8"/>
    <w:rsid w:val="003D5AB5"/>
    <w:rsid w:val="003D5EE2"/>
    <w:rsid w:val="003D6D27"/>
    <w:rsid w:val="003E0649"/>
    <w:rsid w:val="003E26D2"/>
    <w:rsid w:val="003E37B1"/>
    <w:rsid w:val="003E444C"/>
    <w:rsid w:val="003E519B"/>
    <w:rsid w:val="003E701B"/>
    <w:rsid w:val="003E75D7"/>
    <w:rsid w:val="003F1FD7"/>
    <w:rsid w:val="003F2493"/>
    <w:rsid w:val="003F4CCC"/>
    <w:rsid w:val="003F52EF"/>
    <w:rsid w:val="00400C20"/>
    <w:rsid w:val="00401614"/>
    <w:rsid w:val="00402644"/>
    <w:rsid w:val="00411DBA"/>
    <w:rsid w:val="004131A5"/>
    <w:rsid w:val="004149C2"/>
    <w:rsid w:val="00415F44"/>
    <w:rsid w:val="004227C8"/>
    <w:rsid w:val="004234AD"/>
    <w:rsid w:val="0042378D"/>
    <w:rsid w:val="00425BE9"/>
    <w:rsid w:val="00430AB7"/>
    <w:rsid w:val="0043234C"/>
    <w:rsid w:val="00433F91"/>
    <w:rsid w:val="0043486A"/>
    <w:rsid w:val="00434976"/>
    <w:rsid w:val="00436864"/>
    <w:rsid w:val="00441DAD"/>
    <w:rsid w:val="00442709"/>
    <w:rsid w:val="00443BBB"/>
    <w:rsid w:val="00443E18"/>
    <w:rsid w:val="00444909"/>
    <w:rsid w:val="00444968"/>
    <w:rsid w:val="00445280"/>
    <w:rsid w:val="00445587"/>
    <w:rsid w:val="00445595"/>
    <w:rsid w:val="00445E9C"/>
    <w:rsid w:val="004462B9"/>
    <w:rsid w:val="004469E3"/>
    <w:rsid w:val="00450E3E"/>
    <w:rsid w:val="004541A8"/>
    <w:rsid w:val="004550BC"/>
    <w:rsid w:val="0046097C"/>
    <w:rsid w:val="00462467"/>
    <w:rsid w:val="0046562B"/>
    <w:rsid w:val="00466977"/>
    <w:rsid w:val="00470AC0"/>
    <w:rsid w:val="00471D75"/>
    <w:rsid w:val="004720AD"/>
    <w:rsid w:val="004722D5"/>
    <w:rsid w:val="004723B6"/>
    <w:rsid w:val="00474762"/>
    <w:rsid w:val="00475876"/>
    <w:rsid w:val="0047591B"/>
    <w:rsid w:val="00475CB9"/>
    <w:rsid w:val="004761EF"/>
    <w:rsid w:val="00476AEF"/>
    <w:rsid w:val="00476DA2"/>
    <w:rsid w:val="00480EAD"/>
    <w:rsid w:val="0048386E"/>
    <w:rsid w:val="00486577"/>
    <w:rsid w:val="0049442E"/>
    <w:rsid w:val="00495B0E"/>
    <w:rsid w:val="004A1C94"/>
    <w:rsid w:val="004A26A0"/>
    <w:rsid w:val="004A2A53"/>
    <w:rsid w:val="004A325C"/>
    <w:rsid w:val="004A492B"/>
    <w:rsid w:val="004A729D"/>
    <w:rsid w:val="004B0345"/>
    <w:rsid w:val="004B1098"/>
    <w:rsid w:val="004B11A5"/>
    <w:rsid w:val="004B4F4E"/>
    <w:rsid w:val="004B50F3"/>
    <w:rsid w:val="004B5445"/>
    <w:rsid w:val="004B662B"/>
    <w:rsid w:val="004B7EB7"/>
    <w:rsid w:val="004C0965"/>
    <w:rsid w:val="004C0ECC"/>
    <w:rsid w:val="004C1964"/>
    <w:rsid w:val="004C1A42"/>
    <w:rsid w:val="004C1DB6"/>
    <w:rsid w:val="004C1EA2"/>
    <w:rsid w:val="004C2247"/>
    <w:rsid w:val="004C2525"/>
    <w:rsid w:val="004C3D9D"/>
    <w:rsid w:val="004C4F14"/>
    <w:rsid w:val="004C6835"/>
    <w:rsid w:val="004C739A"/>
    <w:rsid w:val="004C7B60"/>
    <w:rsid w:val="004D1616"/>
    <w:rsid w:val="004D2549"/>
    <w:rsid w:val="004D26CB"/>
    <w:rsid w:val="004D3210"/>
    <w:rsid w:val="004D401E"/>
    <w:rsid w:val="004D51CB"/>
    <w:rsid w:val="004D52E2"/>
    <w:rsid w:val="004D57F0"/>
    <w:rsid w:val="004D6DA3"/>
    <w:rsid w:val="004D7780"/>
    <w:rsid w:val="004E2C80"/>
    <w:rsid w:val="004E3096"/>
    <w:rsid w:val="004E584A"/>
    <w:rsid w:val="004E73B4"/>
    <w:rsid w:val="004F1497"/>
    <w:rsid w:val="004F28CC"/>
    <w:rsid w:val="004F5FFB"/>
    <w:rsid w:val="004F6B49"/>
    <w:rsid w:val="004F71FE"/>
    <w:rsid w:val="004F784E"/>
    <w:rsid w:val="004F79AD"/>
    <w:rsid w:val="005004E6"/>
    <w:rsid w:val="005007BB"/>
    <w:rsid w:val="00504BC9"/>
    <w:rsid w:val="00507247"/>
    <w:rsid w:val="00507409"/>
    <w:rsid w:val="00507530"/>
    <w:rsid w:val="00512746"/>
    <w:rsid w:val="00512CF2"/>
    <w:rsid w:val="00512D4C"/>
    <w:rsid w:val="00513014"/>
    <w:rsid w:val="005134D5"/>
    <w:rsid w:val="0051392E"/>
    <w:rsid w:val="005145AF"/>
    <w:rsid w:val="00514ED2"/>
    <w:rsid w:val="00520EF4"/>
    <w:rsid w:val="00521924"/>
    <w:rsid w:val="005229C3"/>
    <w:rsid w:val="00524EF4"/>
    <w:rsid w:val="0052635A"/>
    <w:rsid w:val="00526864"/>
    <w:rsid w:val="00526D54"/>
    <w:rsid w:val="005311CA"/>
    <w:rsid w:val="0053151C"/>
    <w:rsid w:val="00531A3A"/>
    <w:rsid w:val="00532848"/>
    <w:rsid w:val="005336A8"/>
    <w:rsid w:val="00533FA0"/>
    <w:rsid w:val="00534F79"/>
    <w:rsid w:val="00536CA1"/>
    <w:rsid w:val="00540E55"/>
    <w:rsid w:val="005423CF"/>
    <w:rsid w:val="00542496"/>
    <w:rsid w:val="00543700"/>
    <w:rsid w:val="00543E62"/>
    <w:rsid w:val="00545ADA"/>
    <w:rsid w:val="00546E34"/>
    <w:rsid w:val="00547A35"/>
    <w:rsid w:val="00551C9E"/>
    <w:rsid w:val="00552205"/>
    <w:rsid w:val="0055228B"/>
    <w:rsid w:val="005523A9"/>
    <w:rsid w:val="005538CE"/>
    <w:rsid w:val="005546B1"/>
    <w:rsid w:val="00555BF1"/>
    <w:rsid w:val="00556391"/>
    <w:rsid w:val="0055686D"/>
    <w:rsid w:val="00556C4C"/>
    <w:rsid w:val="00556FC8"/>
    <w:rsid w:val="00557069"/>
    <w:rsid w:val="0055786C"/>
    <w:rsid w:val="00560178"/>
    <w:rsid w:val="00561397"/>
    <w:rsid w:val="00562100"/>
    <w:rsid w:val="005623FA"/>
    <w:rsid w:val="00562F0B"/>
    <w:rsid w:val="00564077"/>
    <w:rsid w:val="00564D4C"/>
    <w:rsid w:val="00565B7B"/>
    <w:rsid w:val="00565F05"/>
    <w:rsid w:val="0056656D"/>
    <w:rsid w:val="005704FE"/>
    <w:rsid w:val="00571F16"/>
    <w:rsid w:val="00572318"/>
    <w:rsid w:val="00572956"/>
    <w:rsid w:val="00572BC2"/>
    <w:rsid w:val="005758F0"/>
    <w:rsid w:val="00576914"/>
    <w:rsid w:val="00577B15"/>
    <w:rsid w:val="00577B1A"/>
    <w:rsid w:val="0058036C"/>
    <w:rsid w:val="00581C70"/>
    <w:rsid w:val="00583207"/>
    <w:rsid w:val="005840AF"/>
    <w:rsid w:val="00587A4F"/>
    <w:rsid w:val="005933A9"/>
    <w:rsid w:val="00593F39"/>
    <w:rsid w:val="00594308"/>
    <w:rsid w:val="005962AB"/>
    <w:rsid w:val="00597465"/>
    <w:rsid w:val="005A0EFF"/>
    <w:rsid w:val="005A2A5F"/>
    <w:rsid w:val="005A2B2C"/>
    <w:rsid w:val="005A2EBB"/>
    <w:rsid w:val="005A47AF"/>
    <w:rsid w:val="005A6415"/>
    <w:rsid w:val="005B1785"/>
    <w:rsid w:val="005B1E26"/>
    <w:rsid w:val="005B25C4"/>
    <w:rsid w:val="005B2F7F"/>
    <w:rsid w:val="005B50AA"/>
    <w:rsid w:val="005B70A2"/>
    <w:rsid w:val="005B7554"/>
    <w:rsid w:val="005C0811"/>
    <w:rsid w:val="005C3A8E"/>
    <w:rsid w:val="005C5464"/>
    <w:rsid w:val="005D036B"/>
    <w:rsid w:val="005D0A13"/>
    <w:rsid w:val="005D2719"/>
    <w:rsid w:val="005D33DB"/>
    <w:rsid w:val="005D4955"/>
    <w:rsid w:val="005D5426"/>
    <w:rsid w:val="005D5438"/>
    <w:rsid w:val="005D5DCD"/>
    <w:rsid w:val="005D7EB4"/>
    <w:rsid w:val="005E0EC4"/>
    <w:rsid w:val="005E379E"/>
    <w:rsid w:val="005E3FE5"/>
    <w:rsid w:val="005E4C29"/>
    <w:rsid w:val="005E4EE8"/>
    <w:rsid w:val="005E55B8"/>
    <w:rsid w:val="005E67CE"/>
    <w:rsid w:val="005E7F9A"/>
    <w:rsid w:val="005F15F1"/>
    <w:rsid w:val="005F1BFE"/>
    <w:rsid w:val="005F25E5"/>
    <w:rsid w:val="005F2FB9"/>
    <w:rsid w:val="005F3215"/>
    <w:rsid w:val="005F4FE5"/>
    <w:rsid w:val="0060021E"/>
    <w:rsid w:val="0060079F"/>
    <w:rsid w:val="00602041"/>
    <w:rsid w:val="00602166"/>
    <w:rsid w:val="006024B3"/>
    <w:rsid w:val="006024F1"/>
    <w:rsid w:val="00603AFE"/>
    <w:rsid w:val="00603BF5"/>
    <w:rsid w:val="00605286"/>
    <w:rsid w:val="0060556C"/>
    <w:rsid w:val="00611798"/>
    <w:rsid w:val="00611BD6"/>
    <w:rsid w:val="0061336E"/>
    <w:rsid w:val="006133C9"/>
    <w:rsid w:val="00613589"/>
    <w:rsid w:val="00614AE0"/>
    <w:rsid w:val="0061549B"/>
    <w:rsid w:val="00615A8C"/>
    <w:rsid w:val="0061730E"/>
    <w:rsid w:val="00617E08"/>
    <w:rsid w:val="006209DB"/>
    <w:rsid w:val="00620AC8"/>
    <w:rsid w:val="0062566B"/>
    <w:rsid w:val="006260BD"/>
    <w:rsid w:val="00626A4D"/>
    <w:rsid w:val="00626A87"/>
    <w:rsid w:val="00626D65"/>
    <w:rsid w:val="00627C70"/>
    <w:rsid w:val="0063236E"/>
    <w:rsid w:val="00633196"/>
    <w:rsid w:val="00634529"/>
    <w:rsid w:val="0063486E"/>
    <w:rsid w:val="00634E28"/>
    <w:rsid w:val="00635263"/>
    <w:rsid w:val="0063670C"/>
    <w:rsid w:val="00636F20"/>
    <w:rsid w:val="006402B6"/>
    <w:rsid w:val="0064114C"/>
    <w:rsid w:val="00641872"/>
    <w:rsid w:val="006436C1"/>
    <w:rsid w:val="00644523"/>
    <w:rsid w:val="0064592A"/>
    <w:rsid w:val="00650506"/>
    <w:rsid w:val="00651C2B"/>
    <w:rsid w:val="00651F63"/>
    <w:rsid w:val="00653BCA"/>
    <w:rsid w:val="006555BB"/>
    <w:rsid w:val="006556B3"/>
    <w:rsid w:val="006577ED"/>
    <w:rsid w:val="00657B24"/>
    <w:rsid w:val="0066042B"/>
    <w:rsid w:val="0066069C"/>
    <w:rsid w:val="006628AA"/>
    <w:rsid w:val="00665174"/>
    <w:rsid w:val="00665F8B"/>
    <w:rsid w:val="00666296"/>
    <w:rsid w:val="0066645C"/>
    <w:rsid w:val="006666A6"/>
    <w:rsid w:val="00666863"/>
    <w:rsid w:val="006668DD"/>
    <w:rsid w:val="00667C11"/>
    <w:rsid w:val="00671B69"/>
    <w:rsid w:val="0067372B"/>
    <w:rsid w:val="00674756"/>
    <w:rsid w:val="00675774"/>
    <w:rsid w:val="00675EDC"/>
    <w:rsid w:val="00681233"/>
    <w:rsid w:val="00684973"/>
    <w:rsid w:val="006851C6"/>
    <w:rsid w:val="00686126"/>
    <w:rsid w:val="00686CC9"/>
    <w:rsid w:val="00686E33"/>
    <w:rsid w:val="0068732E"/>
    <w:rsid w:val="00687352"/>
    <w:rsid w:val="006929C5"/>
    <w:rsid w:val="00693E46"/>
    <w:rsid w:val="00694B53"/>
    <w:rsid w:val="00695CA8"/>
    <w:rsid w:val="006961DD"/>
    <w:rsid w:val="00696E59"/>
    <w:rsid w:val="00697CB8"/>
    <w:rsid w:val="006A0CB9"/>
    <w:rsid w:val="006A1098"/>
    <w:rsid w:val="006A157A"/>
    <w:rsid w:val="006A1EAA"/>
    <w:rsid w:val="006A4294"/>
    <w:rsid w:val="006A5CC3"/>
    <w:rsid w:val="006A6104"/>
    <w:rsid w:val="006A6167"/>
    <w:rsid w:val="006A767A"/>
    <w:rsid w:val="006B2895"/>
    <w:rsid w:val="006B6E58"/>
    <w:rsid w:val="006B7AAA"/>
    <w:rsid w:val="006C0879"/>
    <w:rsid w:val="006C14A4"/>
    <w:rsid w:val="006C24B6"/>
    <w:rsid w:val="006C2648"/>
    <w:rsid w:val="006C3BC6"/>
    <w:rsid w:val="006C50B5"/>
    <w:rsid w:val="006C646B"/>
    <w:rsid w:val="006D059D"/>
    <w:rsid w:val="006D0EA0"/>
    <w:rsid w:val="006D1212"/>
    <w:rsid w:val="006D2CD8"/>
    <w:rsid w:val="006D31AE"/>
    <w:rsid w:val="006D34C5"/>
    <w:rsid w:val="006D390E"/>
    <w:rsid w:val="006D4087"/>
    <w:rsid w:val="006D414C"/>
    <w:rsid w:val="006D593D"/>
    <w:rsid w:val="006D6194"/>
    <w:rsid w:val="006D6F7A"/>
    <w:rsid w:val="006E02A9"/>
    <w:rsid w:val="006E149F"/>
    <w:rsid w:val="006E1731"/>
    <w:rsid w:val="006E1FC5"/>
    <w:rsid w:val="006E24B7"/>
    <w:rsid w:val="006E5224"/>
    <w:rsid w:val="006E582B"/>
    <w:rsid w:val="006E7695"/>
    <w:rsid w:val="006E77A9"/>
    <w:rsid w:val="006F2478"/>
    <w:rsid w:val="006F3744"/>
    <w:rsid w:val="006F3852"/>
    <w:rsid w:val="006F3FD0"/>
    <w:rsid w:val="006F43BF"/>
    <w:rsid w:val="006F5D52"/>
    <w:rsid w:val="006F7975"/>
    <w:rsid w:val="0070053C"/>
    <w:rsid w:val="00701B29"/>
    <w:rsid w:val="00702582"/>
    <w:rsid w:val="007062E5"/>
    <w:rsid w:val="00707217"/>
    <w:rsid w:val="00707517"/>
    <w:rsid w:val="00707F73"/>
    <w:rsid w:val="00711A2C"/>
    <w:rsid w:val="00712CDA"/>
    <w:rsid w:val="0071420D"/>
    <w:rsid w:val="00714860"/>
    <w:rsid w:val="007159A7"/>
    <w:rsid w:val="00716E4F"/>
    <w:rsid w:val="00720E52"/>
    <w:rsid w:val="007212BC"/>
    <w:rsid w:val="007219E9"/>
    <w:rsid w:val="00723434"/>
    <w:rsid w:val="007270BE"/>
    <w:rsid w:val="0073086A"/>
    <w:rsid w:val="00730A0A"/>
    <w:rsid w:val="007316FA"/>
    <w:rsid w:val="00735679"/>
    <w:rsid w:val="00737DE2"/>
    <w:rsid w:val="00740899"/>
    <w:rsid w:val="00741D4C"/>
    <w:rsid w:val="00741FB6"/>
    <w:rsid w:val="00743337"/>
    <w:rsid w:val="00745D38"/>
    <w:rsid w:val="00746703"/>
    <w:rsid w:val="00746975"/>
    <w:rsid w:val="00746EE7"/>
    <w:rsid w:val="007471CE"/>
    <w:rsid w:val="00747396"/>
    <w:rsid w:val="00747994"/>
    <w:rsid w:val="007519D7"/>
    <w:rsid w:val="00751F78"/>
    <w:rsid w:val="007534A7"/>
    <w:rsid w:val="00754FD2"/>
    <w:rsid w:val="00760869"/>
    <w:rsid w:val="00763121"/>
    <w:rsid w:val="007634B5"/>
    <w:rsid w:val="00766ADC"/>
    <w:rsid w:val="0076716A"/>
    <w:rsid w:val="0077082C"/>
    <w:rsid w:val="00775B06"/>
    <w:rsid w:val="00775E6B"/>
    <w:rsid w:val="007769FC"/>
    <w:rsid w:val="00780543"/>
    <w:rsid w:val="007833BD"/>
    <w:rsid w:val="00783609"/>
    <w:rsid w:val="0078412C"/>
    <w:rsid w:val="007852C8"/>
    <w:rsid w:val="007857F9"/>
    <w:rsid w:val="00786423"/>
    <w:rsid w:val="0078674D"/>
    <w:rsid w:val="00790025"/>
    <w:rsid w:val="00790999"/>
    <w:rsid w:val="00791039"/>
    <w:rsid w:val="00792EB6"/>
    <w:rsid w:val="00793A21"/>
    <w:rsid w:val="00794219"/>
    <w:rsid w:val="00794FA5"/>
    <w:rsid w:val="00795F3B"/>
    <w:rsid w:val="00797446"/>
    <w:rsid w:val="007A073C"/>
    <w:rsid w:val="007A0864"/>
    <w:rsid w:val="007A0A9A"/>
    <w:rsid w:val="007A0B01"/>
    <w:rsid w:val="007A367B"/>
    <w:rsid w:val="007A3B92"/>
    <w:rsid w:val="007A4329"/>
    <w:rsid w:val="007A4E14"/>
    <w:rsid w:val="007A4F33"/>
    <w:rsid w:val="007A5B65"/>
    <w:rsid w:val="007A6EB5"/>
    <w:rsid w:val="007B07CF"/>
    <w:rsid w:val="007B239D"/>
    <w:rsid w:val="007B279C"/>
    <w:rsid w:val="007B3A23"/>
    <w:rsid w:val="007B63BF"/>
    <w:rsid w:val="007B6E68"/>
    <w:rsid w:val="007C13F8"/>
    <w:rsid w:val="007C1977"/>
    <w:rsid w:val="007C20FA"/>
    <w:rsid w:val="007C44B8"/>
    <w:rsid w:val="007C5555"/>
    <w:rsid w:val="007C772C"/>
    <w:rsid w:val="007C77D7"/>
    <w:rsid w:val="007C7E4D"/>
    <w:rsid w:val="007D0A03"/>
    <w:rsid w:val="007D0FE0"/>
    <w:rsid w:val="007D15DF"/>
    <w:rsid w:val="007D2318"/>
    <w:rsid w:val="007D2938"/>
    <w:rsid w:val="007D7D46"/>
    <w:rsid w:val="007E1A3A"/>
    <w:rsid w:val="007E1FB2"/>
    <w:rsid w:val="007E3D15"/>
    <w:rsid w:val="007E4431"/>
    <w:rsid w:val="007E518A"/>
    <w:rsid w:val="007E5682"/>
    <w:rsid w:val="007E5953"/>
    <w:rsid w:val="007E6640"/>
    <w:rsid w:val="007E76A7"/>
    <w:rsid w:val="007F0837"/>
    <w:rsid w:val="007F1247"/>
    <w:rsid w:val="007F160F"/>
    <w:rsid w:val="007F2372"/>
    <w:rsid w:val="007F24FB"/>
    <w:rsid w:val="007F47E5"/>
    <w:rsid w:val="007F798D"/>
    <w:rsid w:val="00800D09"/>
    <w:rsid w:val="008013B2"/>
    <w:rsid w:val="008016F2"/>
    <w:rsid w:val="008020BE"/>
    <w:rsid w:val="008020D4"/>
    <w:rsid w:val="00802CFD"/>
    <w:rsid w:val="008032FE"/>
    <w:rsid w:val="008043A3"/>
    <w:rsid w:val="0080611E"/>
    <w:rsid w:val="00806409"/>
    <w:rsid w:val="00806A01"/>
    <w:rsid w:val="00806AF8"/>
    <w:rsid w:val="00807A76"/>
    <w:rsid w:val="00807C6D"/>
    <w:rsid w:val="0081002E"/>
    <w:rsid w:val="0081106C"/>
    <w:rsid w:val="00811663"/>
    <w:rsid w:val="008126B4"/>
    <w:rsid w:val="008179B6"/>
    <w:rsid w:val="00817D0E"/>
    <w:rsid w:val="00820EBF"/>
    <w:rsid w:val="00822F4B"/>
    <w:rsid w:val="0082493F"/>
    <w:rsid w:val="00825F8C"/>
    <w:rsid w:val="00830876"/>
    <w:rsid w:val="00831DD7"/>
    <w:rsid w:val="008325FE"/>
    <w:rsid w:val="00837086"/>
    <w:rsid w:val="0083757F"/>
    <w:rsid w:val="00837858"/>
    <w:rsid w:val="00840FFC"/>
    <w:rsid w:val="0084121F"/>
    <w:rsid w:val="008420FE"/>
    <w:rsid w:val="00844AB1"/>
    <w:rsid w:val="008453BE"/>
    <w:rsid w:val="008455F0"/>
    <w:rsid w:val="00846D2D"/>
    <w:rsid w:val="00847485"/>
    <w:rsid w:val="008503CB"/>
    <w:rsid w:val="0085085F"/>
    <w:rsid w:val="00854AFF"/>
    <w:rsid w:val="00854EB8"/>
    <w:rsid w:val="00860D36"/>
    <w:rsid w:val="0086368C"/>
    <w:rsid w:val="00863B83"/>
    <w:rsid w:val="00863E08"/>
    <w:rsid w:val="00864669"/>
    <w:rsid w:val="00865233"/>
    <w:rsid w:val="0086603C"/>
    <w:rsid w:val="00872D6D"/>
    <w:rsid w:val="00876035"/>
    <w:rsid w:val="008771DA"/>
    <w:rsid w:val="00884863"/>
    <w:rsid w:val="008856BD"/>
    <w:rsid w:val="00886F09"/>
    <w:rsid w:val="00886F4C"/>
    <w:rsid w:val="008874BF"/>
    <w:rsid w:val="00890469"/>
    <w:rsid w:val="0089093D"/>
    <w:rsid w:val="00891999"/>
    <w:rsid w:val="00891A4E"/>
    <w:rsid w:val="0089592E"/>
    <w:rsid w:val="00896280"/>
    <w:rsid w:val="0089755E"/>
    <w:rsid w:val="00897FB2"/>
    <w:rsid w:val="008A0443"/>
    <w:rsid w:val="008A0513"/>
    <w:rsid w:val="008A167E"/>
    <w:rsid w:val="008A4E42"/>
    <w:rsid w:val="008A6ACA"/>
    <w:rsid w:val="008A7C7F"/>
    <w:rsid w:val="008B029A"/>
    <w:rsid w:val="008B25DF"/>
    <w:rsid w:val="008B2614"/>
    <w:rsid w:val="008B265C"/>
    <w:rsid w:val="008B4545"/>
    <w:rsid w:val="008B5325"/>
    <w:rsid w:val="008B574B"/>
    <w:rsid w:val="008B5E85"/>
    <w:rsid w:val="008B61AD"/>
    <w:rsid w:val="008B7FCF"/>
    <w:rsid w:val="008C0176"/>
    <w:rsid w:val="008C089C"/>
    <w:rsid w:val="008C1669"/>
    <w:rsid w:val="008C1681"/>
    <w:rsid w:val="008C1D64"/>
    <w:rsid w:val="008C245F"/>
    <w:rsid w:val="008C4EB9"/>
    <w:rsid w:val="008C7144"/>
    <w:rsid w:val="008C7CEA"/>
    <w:rsid w:val="008D0459"/>
    <w:rsid w:val="008D0C66"/>
    <w:rsid w:val="008D0E36"/>
    <w:rsid w:val="008D19E0"/>
    <w:rsid w:val="008D44DB"/>
    <w:rsid w:val="008D7169"/>
    <w:rsid w:val="008E0339"/>
    <w:rsid w:val="008E109B"/>
    <w:rsid w:val="008E264E"/>
    <w:rsid w:val="008E28D5"/>
    <w:rsid w:val="008E3148"/>
    <w:rsid w:val="008E46B7"/>
    <w:rsid w:val="008E4B88"/>
    <w:rsid w:val="008E6D89"/>
    <w:rsid w:val="008F1096"/>
    <w:rsid w:val="008F3BAB"/>
    <w:rsid w:val="008F4C7F"/>
    <w:rsid w:val="008F6938"/>
    <w:rsid w:val="008F71AA"/>
    <w:rsid w:val="0090450F"/>
    <w:rsid w:val="009048CE"/>
    <w:rsid w:val="00906B88"/>
    <w:rsid w:val="00906FEA"/>
    <w:rsid w:val="00907C92"/>
    <w:rsid w:val="00911386"/>
    <w:rsid w:val="00912D1F"/>
    <w:rsid w:val="0091698A"/>
    <w:rsid w:val="009178E9"/>
    <w:rsid w:val="00920968"/>
    <w:rsid w:val="00920D6A"/>
    <w:rsid w:val="009210B3"/>
    <w:rsid w:val="00921B75"/>
    <w:rsid w:val="00921FE7"/>
    <w:rsid w:val="00922296"/>
    <w:rsid w:val="00923E28"/>
    <w:rsid w:val="00926471"/>
    <w:rsid w:val="00926F2A"/>
    <w:rsid w:val="00930490"/>
    <w:rsid w:val="00930769"/>
    <w:rsid w:val="00933313"/>
    <w:rsid w:val="00934433"/>
    <w:rsid w:val="00934E1D"/>
    <w:rsid w:val="009355F5"/>
    <w:rsid w:val="00936B78"/>
    <w:rsid w:val="00937A57"/>
    <w:rsid w:val="00937B7C"/>
    <w:rsid w:val="009404C6"/>
    <w:rsid w:val="0094052A"/>
    <w:rsid w:val="00941274"/>
    <w:rsid w:val="009412B8"/>
    <w:rsid w:val="00942071"/>
    <w:rsid w:val="00943142"/>
    <w:rsid w:val="00943411"/>
    <w:rsid w:val="009453FE"/>
    <w:rsid w:val="00946288"/>
    <w:rsid w:val="00950B0D"/>
    <w:rsid w:val="00951E0F"/>
    <w:rsid w:val="009523F5"/>
    <w:rsid w:val="00953B54"/>
    <w:rsid w:val="00953C9A"/>
    <w:rsid w:val="00954F42"/>
    <w:rsid w:val="00955B2D"/>
    <w:rsid w:val="00955D1E"/>
    <w:rsid w:val="00956460"/>
    <w:rsid w:val="00961DD1"/>
    <w:rsid w:val="0096246A"/>
    <w:rsid w:val="00963863"/>
    <w:rsid w:val="00965075"/>
    <w:rsid w:val="009652D9"/>
    <w:rsid w:val="009653D2"/>
    <w:rsid w:val="00966DF4"/>
    <w:rsid w:val="009672AD"/>
    <w:rsid w:val="009707A6"/>
    <w:rsid w:val="00971D5D"/>
    <w:rsid w:val="00972C90"/>
    <w:rsid w:val="00972D5D"/>
    <w:rsid w:val="00975A5C"/>
    <w:rsid w:val="00975CB7"/>
    <w:rsid w:val="009776A3"/>
    <w:rsid w:val="0098324C"/>
    <w:rsid w:val="00983A4E"/>
    <w:rsid w:val="009853A4"/>
    <w:rsid w:val="00985DB1"/>
    <w:rsid w:val="0098744F"/>
    <w:rsid w:val="00987728"/>
    <w:rsid w:val="00990739"/>
    <w:rsid w:val="009915A2"/>
    <w:rsid w:val="00992030"/>
    <w:rsid w:val="00992871"/>
    <w:rsid w:val="00993A37"/>
    <w:rsid w:val="00993E01"/>
    <w:rsid w:val="009940D8"/>
    <w:rsid w:val="00994718"/>
    <w:rsid w:val="00994CAD"/>
    <w:rsid w:val="00995BFE"/>
    <w:rsid w:val="00997AC6"/>
    <w:rsid w:val="009A1E3C"/>
    <w:rsid w:val="009A3CDB"/>
    <w:rsid w:val="009A5965"/>
    <w:rsid w:val="009A5ACD"/>
    <w:rsid w:val="009A68DE"/>
    <w:rsid w:val="009B2BF4"/>
    <w:rsid w:val="009B2DC6"/>
    <w:rsid w:val="009B30BE"/>
    <w:rsid w:val="009B378D"/>
    <w:rsid w:val="009B3A08"/>
    <w:rsid w:val="009B429E"/>
    <w:rsid w:val="009B43AE"/>
    <w:rsid w:val="009B4B82"/>
    <w:rsid w:val="009B5752"/>
    <w:rsid w:val="009B6EE7"/>
    <w:rsid w:val="009B7572"/>
    <w:rsid w:val="009B7E71"/>
    <w:rsid w:val="009C03A8"/>
    <w:rsid w:val="009C21DE"/>
    <w:rsid w:val="009C2D41"/>
    <w:rsid w:val="009C6509"/>
    <w:rsid w:val="009D1844"/>
    <w:rsid w:val="009D197A"/>
    <w:rsid w:val="009D229D"/>
    <w:rsid w:val="009D29E1"/>
    <w:rsid w:val="009D2BF9"/>
    <w:rsid w:val="009D3524"/>
    <w:rsid w:val="009D381A"/>
    <w:rsid w:val="009D769F"/>
    <w:rsid w:val="009E09BB"/>
    <w:rsid w:val="009E1420"/>
    <w:rsid w:val="009E1D3A"/>
    <w:rsid w:val="009E1DB7"/>
    <w:rsid w:val="009E2346"/>
    <w:rsid w:val="009E3052"/>
    <w:rsid w:val="009E43DD"/>
    <w:rsid w:val="009E5A12"/>
    <w:rsid w:val="009E6E01"/>
    <w:rsid w:val="009E771B"/>
    <w:rsid w:val="009E7C1E"/>
    <w:rsid w:val="009F03A6"/>
    <w:rsid w:val="009F03BB"/>
    <w:rsid w:val="009F061A"/>
    <w:rsid w:val="009F148D"/>
    <w:rsid w:val="009F2ABC"/>
    <w:rsid w:val="009F2B2A"/>
    <w:rsid w:val="009F3459"/>
    <w:rsid w:val="009F414A"/>
    <w:rsid w:val="009F45C5"/>
    <w:rsid w:val="009F5835"/>
    <w:rsid w:val="009F665C"/>
    <w:rsid w:val="00A00091"/>
    <w:rsid w:val="00A012F7"/>
    <w:rsid w:val="00A0254A"/>
    <w:rsid w:val="00A02EFA"/>
    <w:rsid w:val="00A03160"/>
    <w:rsid w:val="00A044A7"/>
    <w:rsid w:val="00A04D32"/>
    <w:rsid w:val="00A04E4D"/>
    <w:rsid w:val="00A05C65"/>
    <w:rsid w:val="00A071A7"/>
    <w:rsid w:val="00A1188D"/>
    <w:rsid w:val="00A170A0"/>
    <w:rsid w:val="00A17904"/>
    <w:rsid w:val="00A20B57"/>
    <w:rsid w:val="00A21BAD"/>
    <w:rsid w:val="00A226B9"/>
    <w:rsid w:val="00A226EC"/>
    <w:rsid w:val="00A22CF7"/>
    <w:rsid w:val="00A233C1"/>
    <w:rsid w:val="00A25569"/>
    <w:rsid w:val="00A26F0C"/>
    <w:rsid w:val="00A301A5"/>
    <w:rsid w:val="00A3136C"/>
    <w:rsid w:val="00A32211"/>
    <w:rsid w:val="00A32801"/>
    <w:rsid w:val="00A340C9"/>
    <w:rsid w:val="00A3519A"/>
    <w:rsid w:val="00A40B43"/>
    <w:rsid w:val="00A41423"/>
    <w:rsid w:val="00A4278F"/>
    <w:rsid w:val="00A437DF"/>
    <w:rsid w:val="00A44CC8"/>
    <w:rsid w:val="00A5074D"/>
    <w:rsid w:val="00A52135"/>
    <w:rsid w:val="00A52E73"/>
    <w:rsid w:val="00A56EF5"/>
    <w:rsid w:val="00A57FE7"/>
    <w:rsid w:val="00A60206"/>
    <w:rsid w:val="00A61318"/>
    <w:rsid w:val="00A61F64"/>
    <w:rsid w:val="00A6272C"/>
    <w:rsid w:val="00A62D4B"/>
    <w:rsid w:val="00A63BB8"/>
    <w:rsid w:val="00A6626F"/>
    <w:rsid w:val="00A66313"/>
    <w:rsid w:val="00A6720E"/>
    <w:rsid w:val="00A70A49"/>
    <w:rsid w:val="00A713F4"/>
    <w:rsid w:val="00A72F8A"/>
    <w:rsid w:val="00A75E66"/>
    <w:rsid w:val="00A76028"/>
    <w:rsid w:val="00A7697C"/>
    <w:rsid w:val="00A809B1"/>
    <w:rsid w:val="00A8138B"/>
    <w:rsid w:val="00A81C5B"/>
    <w:rsid w:val="00A833B4"/>
    <w:rsid w:val="00A83915"/>
    <w:rsid w:val="00A83C66"/>
    <w:rsid w:val="00A83ED5"/>
    <w:rsid w:val="00A84675"/>
    <w:rsid w:val="00A87DAB"/>
    <w:rsid w:val="00A9126A"/>
    <w:rsid w:val="00A915A5"/>
    <w:rsid w:val="00A915C1"/>
    <w:rsid w:val="00A924DA"/>
    <w:rsid w:val="00A92ACF"/>
    <w:rsid w:val="00A92AF3"/>
    <w:rsid w:val="00A9741E"/>
    <w:rsid w:val="00AA0BA7"/>
    <w:rsid w:val="00AA1A15"/>
    <w:rsid w:val="00AA287F"/>
    <w:rsid w:val="00AA2B4F"/>
    <w:rsid w:val="00AA50F6"/>
    <w:rsid w:val="00AA5F53"/>
    <w:rsid w:val="00AA6EA4"/>
    <w:rsid w:val="00AA77CD"/>
    <w:rsid w:val="00AA7A34"/>
    <w:rsid w:val="00AB18F4"/>
    <w:rsid w:val="00AB1970"/>
    <w:rsid w:val="00AB3B2F"/>
    <w:rsid w:val="00AB79D3"/>
    <w:rsid w:val="00AC2556"/>
    <w:rsid w:val="00AC2BB9"/>
    <w:rsid w:val="00AC3333"/>
    <w:rsid w:val="00AC44B7"/>
    <w:rsid w:val="00AD06C2"/>
    <w:rsid w:val="00AD08F5"/>
    <w:rsid w:val="00AD4C59"/>
    <w:rsid w:val="00AD650D"/>
    <w:rsid w:val="00AD68D7"/>
    <w:rsid w:val="00AD6EB0"/>
    <w:rsid w:val="00AD7824"/>
    <w:rsid w:val="00AE0B15"/>
    <w:rsid w:val="00AE1582"/>
    <w:rsid w:val="00AE1F74"/>
    <w:rsid w:val="00AE289C"/>
    <w:rsid w:val="00AE3B08"/>
    <w:rsid w:val="00AE436E"/>
    <w:rsid w:val="00AE4613"/>
    <w:rsid w:val="00AE489C"/>
    <w:rsid w:val="00AE60A3"/>
    <w:rsid w:val="00AE60F1"/>
    <w:rsid w:val="00AE6532"/>
    <w:rsid w:val="00AF2A22"/>
    <w:rsid w:val="00AF3063"/>
    <w:rsid w:val="00AF3BE0"/>
    <w:rsid w:val="00AF44CD"/>
    <w:rsid w:val="00AF5630"/>
    <w:rsid w:val="00AF6296"/>
    <w:rsid w:val="00AF6CFF"/>
    <w:rsid w:val="00B01199"/>
    <w:rsid w:val="00B01B8D"/>
    <w:rsid w:val="00B03DC7"/>
    <w:rsid w:val="00B04FFF"/>
    <w:rsid w:val="00B06521"/>
    <w:rsid w:val="00B07748"/>
    <w:rsid w:val="00B07C0C"/>
    <w:rsid w:val="00B113F7"/>
    <w:rsid w:val="00B119E0"/>
    <w:rsid w:val="00B14961"/>
    <w:rsid w:val="00B1774A"/>
    <w:rsid w:val="00B17E69"/>
    <w:rsid w:val="00B214E3"/>
    <w:rsid w:val="00B23D3D"/>
    <w:rsid w:val="00B24A30"/>
    <w:rsid w:val="00B25913"/>
    <w:rsid w:val="00B27E22"/>
    <w:rsid w:val="00B30CD6"/>
    <w:rsid w:val="00B347A3"/>
    <w:rsid w:val="00B361D4"/>
    <w:rsid w:val="00B37588"/>
    <w:rsid w:val="00B40D09"/>
    <w:rsid w:val="00B4128F"/>
    <w:rsid w:val="00B429AB"/>
    <w:rsid w:val="00B44977"/>
    <w:rsid w:val="00B45AF5"/>
    <w:rsid w:val="00B46BB4"/>
    <w:rsid w:val="00B5017B"/>
    <w:rsid w:val="00B502D3"/>
    <w:rsid w:val="00B50883"/>
    <w:rsid w:val="00B50C5C"/>
    <w:rsid w:val="00B51B0F"/>
    <w:rsid w:val="00B525A3"/>
    <w:rsid w:val="00B52701"/>
    <w:rsid w:val="00B52836"/>
    <w:rsid w:val="00B52AAE"/>
    <w:rsid w:val="00B57090"/>
    <w:rsid w:val="00B570DA"/>
    <w:rsid w:val="00B57440"/>
    <w:rsid w:val="00B57973"/>
    <w:rsid w:val="00B62E73"/>
    <w:rsid w:val="00B6327A"/>
    <w:rsid w:val="00B655A6"/>
    <w:rsid w:val="00B66714"/>
    <w:rsid w:val="00B669A2"/>
    <w:rsid w:val="00B675B9"/>
    <w:rsid w:val="00B70611"/>
    <w:rsid w:val="00B70AD0"/>
    <w:rsid w:val="00B70CD0"/>
    <w:rsid w:val="00B71860"/>
    <w:rsid w:val="00B74380"/>
    <w:rsid w:val="00B74D13"/>
    <w:rsid w:val="00B7561D"/>
    <w:rsid w:val="00B76054"/>
    <w:rsid w:val="00B7612D"/>
    <w:rsid w:val="00B76576"/>
    <w:rsid w:val="00B77068"/>
    <w:rsid w:val="00B77370"/>
    <w:rsid w:val="00B77BCF"/>
    <w:rsid w:val="00B77F25"/>
    <w:rsid w:val="00B80E11"/>
    <w:rsid w:val="00B83BB4"/>
    <w:rsid w:val="00B84750"/>
    <w:rsid w:val="00B84790"/>
    <w:rsid w:val="00B85A89"/>
    <w:rsid w:val="00B85FB0"/>
    <w:rsid w:val="00B8718E"/>
    <w:rsid w:val="00B87419"/>
    <w:rsid w:val="00B920FC"/>
    <w:rsid w:val="00B924EA"/>
    <w:rsid w:val="00B93185"/>
    <w:rsid w:val="00B935A0"/>
    <w:rsid w:val="00B938E3"/>
    <w:rsid w:val="00B9588D"/>
    <w:rsid w:val="00BA07D1"/>
    <w:rsid w:val="00BA1143"/>
    <w:rsid w:val="00BA1525"/>
    <w:rsid w:val="00BA1BCE"/>
    <w:rsid w:val="00BA2C5F"/>
    <w:rsid w:val="00BA31A7"/>
    <w:rsid w:val="00BA359E"/>
    <w:rsid w:val="00BA370D"/>
    <w:rsid w:val="00BA38D3"/>
    <w:rsid w:val="00BA3DFC"/>
    <w:rsid w:val="00BA691D"/>
    <w:rsid w:val="00BA6C0D"/>
    <w:rsid w:val="00BA7E62"/>
    <w:rsid w:val="00BA7EDA"/>
    <w:rsid w:val="00BB0AE8"/>
    <w:rsid w:val="00BB0EBA"/>
    <w:rsid w:val="00BB127A"/>
    <w:rsid w:val="00BB1C32"/>
    <w:rsid w:val="00BB296A"/>
    <w:rsid w:val="00BB32D0"/>
    <w:rsid w:val="00BB40E0"/>
    <w:rsid w:val="00BB7974"/>
    <w:rsid w:val="00BC0354"/>
    <w:rsid w:val="00BC2A27"/>
    <w:rsid w:val="00BC3CEA"/>
    <w:rsid w:val="00BD00FB"/>
    <w:rsid w:val="00BD0699"/>
    <w:rsid w:val="00BD0736"/>
    <w:rsid w:val="00BD0E34"/>
    <w:rsid w:val="00BD1EE3"/>
    <w:rsid w:val="00BD28F8"/>
    <w:rsid w:val="00BD31EA"/>
    <w:rsid w:val="00BD3BBB"/>
    <w:rsid w:val="00BD3C05"/>
    <w:rsid w:val="00BD77E6"/>
    <w:rsid w:val="00BD791A"/>
    <w:rsid w:val="00BD7EA2"/>
    <w:rsid w:val="00BE1E4B"/>
    <w:rsid w:val="00BE6EC9"/>
    <w:rsid w:val="00BE7A96"/>
    <w:rsid w:val="00BF1255"/>
    <w:rsid w:val="00BF3820"/>
    <w:rsid w:val="00BF773F"/>
    <w:rsid w:val="00C04214"/>
    <w:rsid w:val="00C06DBF"/>
    <w:rsid w:val="00C07DA9"/>
    <w:rsid w:val="00C10808"/>
    <w:rsid w:val="00C10D4F"/>
    <w:rsid w:val="00C11475"/>
    <w:rsid w:val="00C119D5"/>
    <w:rsid w:val="00C11C9B"/>
    <w:rsid w:val="00C13894"/>
    <w:rsid w:val="00C163D0"/>
    <w:rsid w:val="00C169BF"/>
    <w:rsid w:val="00C17A69"/>
    <w:rsid w:val="00C224C6"/>
    <w:rsid w:val="00C31848"/>
    <w:rsid w:val="00C31B8A"/>
    <w:rsid w:val="00C339CC"/>
    <w:rsid w:val="00C343E0"/>
    <w:rsid w:val="00C35673"/>
    <w:rsid w:val="00C36199"/>
    <w:rsid w:val="00C402AD"/>
    <w:rsid w:val="00C43FC4"/>
    <w:rsid w:val="00C44101"/>
    <w:rsid w:val="00C45B81"/>
    <w:rsid w:val="00C5101E"/>
    <w:rsid w:val="00C51148"/>
    <w:rsid w:val="00C51A9D"/>
    <w:rsid w:val="00C52444"/>
    <w:rsid w:val="00C532E8"/>
    <w:rsid w:val="00C53EC8"/>
    <w:rsid w:val="00C53F14"/>
    <w:rsid w:val="00C56FAA"/>
    <w:rsid w:val="00C574A7"/>
    <w:rsid w:val="00C577A7"/>
    <w:rsid w:val="00C57A22"/>
    <w:rsid w:val="00C61E2B"/>
    <w:rsid w:val="00C62C6D"/>
    <w:rsid w:val="00C66C3F"/>
    <w:rsid w:val="00C676DD"/>
    <w:rsid w:val="00C67C87"/>
    <w:rsid w:val="00C67F5F"/>
    <w:rsid w:val="00C67FF5"/>
    <w:rsid w:val="00C7154A"/>
    <w:rsid w:val="00C741FC"/>
    <w:rsid w:val="00C755F7"/>
    <w:rsid w:val="00C7705F"/>
    <w:rsid w:val="00C8052A"/>
    <w:rsid w:val="00C8177B"/>
    <w:rsid w:val="00C84091"/>
    <w:rsid w:val="00C8457F"/>
    <w:rsid w:val="00C84823"/>
    <w:rsid w:val="00C8550F"/>
    <w:rsid w:val="00C8587F"/>
    <w:rsid w:val="00C85DE5"/>
    <w:rsid w:val="00C860B7"/>
    <w:rsid w:val="00C86D6E"/>
    <w:rsid w:val="00C86F75"/>
    <w:rsid w:val="00C8722B"/>
    <w:rsid w:val="00C8737E"/>
    <w:rsid w:val="00C87E08"/>
    <w:rsid w:val="00C90508"/>
    <w:rsid w:val="00C90BB6"/>
    <w:rsid w:val="00C92778"/>
    <w:rsid w:val="00C93563"/>
    <w:rsid w:val="00C94E54"/>
    <w:rsid w:val="00C9509F"/>
    <w:rsid w:val="00C962DC"/>
    <w:rsid w:val="00C96350"/>
    <w:rsid w:val="00C964F6"/>
    <w:rsid w:val="00C97F37"/>
    <w:rsid w:val="00CA0880"/>
    <w:rsid w:val="00CA2B9F"/>
    <w:rsid w:val="00CA3400"/>
    <w:rsid w:val="00CA47E9"/>
    <w:rsid w:val="00CA541C"/>
    <w:rsid w:val="00CB1143"/>
    <w:rsid w:val="00CB16CD"/>
    <w:rsid w:val="00CB1CC0"/>
    <w:rsid w:val="00CB2682"/>
    <w:rsid w:val="00CB437D"/>
    <w:rsid w:val="00CB6324"/>
    <w:rsid w:val="00CB67A9"/>
    <w:rsid w:val="00CC0795"/>
    <w:rsid w:val="00CC21A8"/>
    <w:rsid w:val="00CC2CFD"/>
    <w:rsid w:val="00CC3480"/>
    <w:rsid w:val="00CC7497"/>
    <w:rsid w:val="00CD3EFE"/>
    <w:rsid w:val="00CD4BE3"/>
    <w:rsid w:val="00CD5B0D"/>
    <w:rsid w:val="00CD625E"/>
    <w:rsid w:val="00CD63C7"/>
    <w:rsid w:val="00CD76B9"/>
    <w:rsid w:val="00CE337D"/>
    <w:rsid w:val="00CE46A2"/>
    <w:rsid w:val="00CE6161"/>
    <w:rsid w:val="00CE6677"/>
    <w:rsid w:val="00CE6917"/>
    <w:rsid w:val="00CE6A08"/>
    <w:rsid w:val="00CE71D7"/>
    <w:rsid w:val="00CF0E67"/>
    <w:rsid w:val="00CF2D5B"/>
    <w:rsid w:val="00CF3C3B"/>
    <w:rsid w:val="00CF5422"/>
    <w:rsid w:val="00CF5CA9"/>
    <w:rsid w:val="00CF69A0"/>
    <w:rsid w:val="00D000F6"/>
    <w:rsid w:val="00D011A4"/>
    <w:rsid w:val="00D01811"/>
    <w:rsid w:val="00D04827"/>
    <w:rsid w:val="00D07384"/>
    <w:rsid w:val="00D07742"/>
    <w:rsid w:val="00D07855"/>
    <w:rsid w:val="00D108CB"/>
    <w:rsid w:val="00D14021"/>
    <w:rsid w:val="00D149EE"/>
    <w:rsid w:val="00D20395"/>
    <w:rsid w:val="00D2087E"/>
    <w:rsid w:val="00D229C6"/>
    <w:rsid w:val="00D23E85"/>
    <w:rsid w:val="00D23F24"/>
    <w:rsid w:val="00D249FA"/>
    <w:rsid w:val="00D33E05"/>
    <w:rsid w:val="00D35456"/>
    <w:rsid w:val="00D40454"/>
    <w:rsid w:val="00D40712"/>
    <w:rsid w:val="00D41BE0"/>
    <w:rsid w:val="00D42B49"/>
    <w:rsid w:val="00D43564"/>
    <w:rsid w:val="00D4423F"/>
    <w:rsid w:val="00D4699F"/>
    <w:rsid w:val="00D474D4"/>
    <w:rsid w:val="00D500A8"/>
    <w:rsid w:val="00D5011F"/>
    <w:rsid w:val="00D50F54"/>
    <w:rsid w:val="00D52F7E"/>
    <w:rsid w:val="00D536E7"/>
    <w:rsid w:val="00D55FA8"/>
    <w:rsid w:val="00D56F64"/>
    <w:rsid w:val="00D57A4E"/>
    <w:rsid w:val="00D61F70"/>
    <w:rsid w:val="00D623C5"/>
    <w:rsid w:val="00D62493"/>
    <w:rsid w:val="00D62719"/>
    <w:rsid w:val="00D63F2D"/>
    <w:rsid w:val="00D63F4C"/>
    <w:rsid w:val="00D6516B"/>
    <w:rsid w:val="00D65D9B"/>
    <w:rsid w:val="00D65E90"/>
    <w:rsid w:val="00D666CD"/>
    <w:rsid w:val="00D67949"/>
    <w:rsid w:val="00D67C71"/>
    <w:rsid w:val="00D7010C"/>
    <w:rsid w:val="00D71941"/>
    <w:rsid w:val="00D7229A"/>
    <w:rsid w:val="00D72CDD"/>
    <w:rsid w:val="00D7306E"/>
    <w:rsid w:val="00D74881"/>
    <w:rsid w:val="00D757C4"/>
    <w:rsid w:val="00D764E3"/>
    <w:rsid w:val="00D822D8"/>
    <w:rsid w:val="00D823A2"/>
    <w:rsid w:val="00D836DD"/>
    <w:rsid w:val="00D848CD"/>
    <w:rsid w:val="00D85975"/>
    <w:rsid w:val="00D86925"/>
    <w:rsid w:val="00D86B1A"/>
    <w:rsid w:val="00D872DA"/>
    <w:rsid w:val="00D91DFE"/>
    <w:rsid w:val="00D92CC8"/>
    <w:rsid w:val="00D934E8"/>
    <w:rsid w:val="00D936A8"/>
    <w:rsid w:val="00D938AF"/>
    <w:rsid w:val="00D96A43"/>
    <w:rsid w:val="00D97BA2"/>
    <w:rsid w:val="00DA0010"/>
    <w:rsid w:val="00DA0732"/>
    <w:rsid w:val="00DA1009"/>
    <w:rsid w:val="00DA4870"/>
    <w:rsid w:val="00DA72CB"/>
    <w:rsid w:val="00DB0A60"/>
    <w:rsid w:val="00DB1333"/>
    <w:rsid w:val="00DB1603"/>
    <w:rsid w:val="00DB2CFE"/>
    <w:rsid w:val="00DB4050"/>
    <w:rsid w:val="00DB5BDB"/>
    <w:rsid w:val="00DB6653"/>
    <w:rsid w:val="00DB66FF"/>
    <w:rsid w:val="00DC0514"/>
    <w:rsid w:val="00DC0BEC"/>
    <w:rsid w:val="00DC5755"/>
    <w:rsid w:val="00DC5A3A"/>
    <w:rsid w:val="00DC5B9A"/>
    <w:rsid w:val="00DC6803"/>
    <w:rsid w:val="00DD0A30"/>
    <w:rsid w:val="00DD1738"/>
    <w:rsid w:val="00DD17D3"/>
    <w:rsid w:val="00DD2752"/>
    <w:rsid w:val="00DD32EA"/>
    <w:rsid w:val="00DD46D5"/>
    <w:rsid w:val="00DD5696"/>
    <w:rsid w:val="00DD6F12"/>
    <w:rsid w:val="00DD7D46"/>
    <w:rsid w:val="00DE4F6F"/>
    <w:rsid w:val="00DE5675"/>
    <w:rsid w:val="00DE6927"/>
    <w:rsid w:val="00DE76F7"/>
    <w:rsid w:val="00DF09BF"/>
    <w:rsid w:val="00DF1C8D"/>
    <w:rsid w:val="00DF4B75"/>
    <w:rsid w:val="00DF4E69"/>
    <w:rsid w:val="00DF5BA2"/>
    <w:rsid w:val="00DF5EB7"/>
    <w:rsid w:val="00DF7EC3"/>
    <w:rsid w:val="00E03584"/>
    <w:rsid w:val="00E03F3E"/>
    <w:rsid w:val="00E04176"/>
    <w:rsid w:val="00E04F24"/>
    <w:rsid w:val="00E05C9A"/>
    <w:rsid w:val="00E06B8C"/>
    <w:rsid w:val="00E06C48"/>
    <w:rsid w:val="00E07C29"/>
    <w:rsid w:val="00E07FE3"/>
    <w:rsid w:val="00E11364"/>
    <w:rsid w:val="00E11441"/>
    <w:rsid w:val="00E1211C"/>
    <w:rsid w:val="00E13D84"/>
    <w:rsid w:val="00E142B1"/>
    <w:rsid w:val="00E165C1"/>
    <w:rsid w:val="00E20247"/>
    <w:rsid w:val="00E20BF2"/>
    <w:rsid w:val="00E21421"/>
    <w:rsid w:val="00E23268"/>
    <w:rsid w:val="00E23F01"/>
    <w:rsid w:val="00E27393"/>
    <w:rsid w:val="00E320A6"/>
    <w:rsid w:val="00E32945"/>
    <w:rsid w:val="00E32C94"/>
    <w:rsid w:val="00E33593"/>
    <w:rsid w:val="00E34676"/>
    <w:rsid w:val="00E34C65"/>
    <w:rsid w:val="00E367A0"/>
    <w:rsid w:val="00E36B21"/>
    <w:rsid w:val="00E37A3D"/>
    <w:rsid w:val="00E41C42"/>
    <w:rsid w:val="00E41C5B"/>
    <w:rsid w:val="00E44A74"/>
    <w:rsid w:val="00E46F31"/>
    <w:rsid w:val="00E47CA0"/>
    <w:rsid w:val="00E50C96"/>
    <w:rsid w:val="00E51879"/>
    <w:rsid w:val="00E542F1"/>
    <w:rsid w:val="00E5767F"/>
    <w:rsid w:val="00E60418"/>
    <w:rsid w:val="00E60BEB"/>
    <w:rsid w:val="00E6251D"/>
    <w:rsid w:val="00E62D97"/>
    <w:rsid w:val="00E63173"/>
    <w:rsid w:val="00E64AD0"/>
    <w:rsid w:val="00E70D91"/>
    <w:rsid w:val="00E73479"/>
    <w:rsid w:val="00E738D7"/>
    <w:rsid w:val="00E74BEF"/>
    <w:rsid w:val="00E75473"/>
    <w:rsid w:val="00E76070"/>
    <w:rsid w:val="00E76164"/>
    <w:rsid w:val="00E819DC"/>
    <w:rsid w:val="00E84091"/>
    <w:rsid w:val="00E85EDB"/>
    <w:rsid w:val="00E86292"/>
    <w:rsid w:val="00E909AD"/>
    <w:rsid w:val="00E90EC0"/>
    <w:rsid w:val="00E91D7B"/>
    <w:rsid w:val="00E922D5"/>
    <w:rsid w:val="00E92869"/>
    <w:rsid w:val="00E92EFB"/>
    <w:rsid w:val="00E959B8"/>
    <w:rsid w:val="00E97D37"/>
    <w:rsid w:val="00EA0298"/>
    <w:rsid w:val="00EA206A"/>
    <w:rsid w:val="00EA3576"/>
    <w:rsid w:val="00EA4BDD"/>
    <w:rsid w:val="00EA54A9"/>
    <w:rsid w:val="00EA5606"/>
    <w:rsid w:val="00EA7EF1"/>
    <w:rsid w:val="00EB017A"/>
    <w:rsid w:val="00EB29F6"/>
    <w:rsid w:val="00EB4B49"/>
    <w:rsid w:val="00EB5896"/>
    <w:rsid w:val="00EB5F9F"/>
    <w:rsid w:val="00EB6118"/>
    <w:rsid w:val="00EC298E"/>
    <w:rsid w:val="00EC4061"/>
    <w:rsid w:val="00EC5503"/>
    <w:rsid w:val="00EC5EB3"/>
    <w:rsid w:val="00EC76F3"/>
    <w:rsid w:val="00ED0D59"/>
    <w:rsid w:val="00ED1B6B"/>
    <w:rsid w:val="00ED24B2"/>
    <w:rsid w:val="00ED2A19"/>
    <w:rsid w:val="00ED5C84"/>
    <w:rsid w:val="00ED6656"/>
    <w:rsid w:val="00ED6F42"/>
    <w:rsid w:val="00ED7F61"/>
    <w:rsid w:val="00EE1321"/>
    <w:rsid w:val="00EE18DC"/>
    <w:rsid w:val="00EE3DC5"/>
    <w:rsid w:val="00EE40F8"/>
    <w:rsid w:val="00EE4131"/>
    <w:rsid w:val="00EE4448"/>
    <w:rsid w:val="00EE666B"/>
    <w:rsid w:val="00EE6B67"/>
    <w:rsid w:val="00EF2AB2"/>
    <w:rsid w:val="00EF3BCC"/>
    <w:rsid w:val="00EF41C8"/>
    <w:rsid w:val="00EF5469"/>
    <w:rsid w:val="00EF5561"/>
    <w:rsid w:val="00EF59DE"/>
    <w:rsid w:val="00EF6AF2"/>
    <w:rsid w:val="00EF6D59"/>
    <w:rsid w:val="00EF7137"/>
    <w:rsid w:val="00EF7F5E"/>
    <w:rsid w:val="00F00E63"/>
    <w:rsid w:val="00F02B5F"/>
    <w:rsid w:val="00F0309C"/>
    <w:rsid w:val="00F032E4"/>
    <w:rsid w:val="00F06B48"/>
    <w:rsid w:val="00F102EB"/>
    <w:rsid w:val="00F111D4"/>
    <w:rsid w:val="00F121B0"/>
    <w:rsid w:val="00F12717"/>
    <w:rsid w:val="00F13CBC"/>
    <w:rsid w:val="00F162E3"/>
    <w:rsid w:val="00F234BE"/>
    <w:rsid w:val="00F23C50"/>
    <w:rsid w:val="00F24BEC"/>
    <w:rsid w:val="00F272BE"/>
    <w:rsid w:val="00F316D1"/>
    <w:rsid w:val="00F330FD"/>
    <w:rsid w:val="00F334A3"/>
    <w:rsid w:val="00F345C7"/>
    <w:rsid w:val="00F349BA"/>
    <w:rsid w:val="00F3637F"/>
    <w:rsid w:val="00F36568"/>
    <w:rsid w:val="00F4011F"/>
    <w:rsid w:val="00F435D6"/>
    <w:rsid w:val="00F44ABE"/>
    <w:rsid w:val="00F4507F"/>
    <w:rsid w:val="00F46A83"/>
    <w:rsid w:val="00F47122"/>
    <w:rsid w:val="00F508D6"/>
    <w:rsid w:val="00F51CC4"/>
    <w:rsid w:val="00F5282A"/>
    <w:rsid w:val="00F530AA"/>
    <w:rsid w:val="00F57C82"/>
    <w:rsid w:val="00F60034"/>
    <w:rsid w:val="00F60E16"/>
    <w:rsid w:val="00F60FF1"/>
    <w:rsid w:val="00F61908"/>
    <w:rsid w:val="00F62C6A"/>
    <w:rsid w:val="00F62F22"/>
    <w:rsid w:val="00F62F34"/>
    <w:rsid w:val="00F6379C"/>
    <w:rsid w:val="00F644CD"/>
    <w:rsid w:val="00F6481B"/>
    <w:rsid w:val="00F64D5A"/>
    <w:rsid w:val="00F6600B"/>
    <w:rsid w:val="00F70EF0"/>
    <w:rsid w:val="00F71D6B"/>
    <w:rsid w:val="00F72B40"/>
    <w:rsid w:val="00F72D98"/>
    <w:rsid w:val="00F733E7"/>
    <w:rsid w:val="00F740B1"/>
    <w:rsid w:val="00F74755"/>
    <w:rsid w:val="00F747A9"/>
    <w:rsid w:val="00F75860"/>
    <w:rsid w:val="00F75D83"/>
    <w:rsid w:val="00F76E8C"/>
    <w:rsid w:val="00F76FE3"/>
    <w:rsid w:val="00F804A1"/>
    <w:rsid w:val="00F81F7A"/>
    <w:rsid w:val="00F83009"/>
    <w:rsid w:val="00F8301A"/>
    <w:rsid w:val="00F83510"/>
    <w:rsid w:val="00F84659"/>
    <w:rsid w:val="00F91E40"/>
    <w:rsid w:val="00F93F04"/>
    <w:rsid w:val="00F943CE"/>
    <w:rsid w:val="00F94912"/>
    <w:rsid w:val="00F95692"/>
    <w:rsid w:val="00F95D4F"/>
    <w:rsid w:val="00F95E26"/>
    <w:rsid w:val="00F96B6B"/>
    <w:rsid w:val="00F97A9F"/>
    <w:rsid w:val="00F97C92"/>
    <w:rsid w:val="00FA147D"/>
    <w:rsid w:val="00FA4D69"/>
    <w:rsid w:val="00FA74E5"/>
    <w:rsid w:val="00FB0AA7"/>
    <w:rsid w:val="00FB0BF2"/>
    <w:rsid w:val="00FB0D39"/>
    <w:rsid w:val="00FB1486"/>
    <w:rsid w:val="00FB1C83"/>
    <w:rsid w:val="00FB1EE6"/>
    <w:rsid w:val="00FB2C1E"/>
    <w:rsid w:val="00FB5556"/>
    <w:rsid w:val="00FB610D"/>
    <w:rsid w:val="00FB7CA3"/>
    <w:rsid w:val="00FB7EC1"/>
    <w:rsid w:val="00FC0856"/>
    <w:rsid w:val="00FC0F9E"/>
    <w:rsid w:val="00FC17AB"/>
    <w:rsid w:val="00FC2943"/>
    <w:rsid w:val="00FC2CA6"/>
    <w:rsid w:val="00FC3B99"/>
    <w:rsid w:val="00FC3C99"/>
    <w:rsid w:val="00FC44E4"/>
    <w:rsid w:val="00FC4B53"/>
    <w:rsid w:val="00FC4FF2"/>
    <w:rsid w:val="00FC6AED"/>
    <w:rsid w:val="00FD08B1"/>
    <w:rsid w:val="00FD44E9"/>
    <w:rsid w:val="00FD5296"/>
    <w:rsid w:val="00FD709C"/>
    <w:rsid w:val="00FE0F7A"/>
    <w:rsid w:val="00FE1ECF"/>
    <w:rsid w:val="00FE3E4D"/>
    <w:rsid w:val="00FE44E9"/>
    <w:rsid w:val="00FE45E5"/>
    <w:rsid w:val="00FE7A84"/>
    <w:rsid w:val="00FF0380"/>
    <w:rsid w:val="00FF14DE"/>
    <w:rsid w:val="00FF27A2"/>
    <w:rsid w:val="00FF283E"/>
    <w:rsid w:val="00FF2D80"/>
    <w:rsid w:val="00FF3345"/>
    <w:rsid w:val="00FF347B"/>
    <w:rsid w:val="00FF3FC0"/>
    <w:rsid w:val="00FF58E5"/>
    <w:rsid w:val="00FF61A7"/>
    <w:rsid w:val="012C4316"/>
    <w:rsid w:val="0141644A"/>
    <w:rsid w:val="01460CB4"/>
    <w:rsid w:val="016F4D1D"/>
    <w:rsid w:val="017D0937"/>
    <w:rsid w:val="019D670A"/>
    <w:rsid w:val="01B14269"/>
    <w:rsid w:val="01C52B2D"/>
    <w:rsid w:val="01FB0BDA"/>
    <w:rsid w:val="02675463"/>
    <w:rsid w:val="02692222"/>
    <w:rsid w:val="02C0499C"/>
    <w:rsid w:val="02CB43C1"/>
    <w:rsid w:val="02F81EE5"/>
    <w:rsid w:val="031A59A8"/>
    <w:rsid w:val="0331402C"/>
    <w:rsid w:val="035A2E27"/>
    <w:rsid w:val="036A05E2"/>
    <w:rsid w:val="03785C35"/>
    <w:rsid w:val="03F079B7"/>
    <w:rsid w:val="03F61044"/>
    <w:rsid w:val="041A2C7A"/>
    <w:rsid w:val="044508C3"/>
    <w:rsid w:val="047477AE"/>
    <w:rsid w:val="04B812D7"/>
    <w:rsid w:val="04C46065"/>
    <w:rsid w:val="05221530"/>
    <w:rsid w:val="05235B38"/>
    <w:rsid w:val="05636499"/>
    <w:rsid w:val="05766400"/>
    <w:rsid w:val="059154C0"/>
    <w:rsid w:val="05B00625"/>
    <w:rsid w:val="05EF3E38"/>
    <w:rsid w:val="061442A6"/>
    <w:rsid w:val="063C630D"/>
    <w:rsid w:val="06631E05"/>
    <w:rsid w:val="066844B5"/>
    <w:rsid w:val="066C0EE2"/>
    <w:rsid w:val="067550C5"/>
    <w:rsid w:val="069926AD"/>
    <w:rsid w:val="06A904DF"/>
    <w:rsid w:val="06AB64E7"/>
    <w:rsid w:val="06B04C79"/>
    <w:rsid w:val="06B555E6"/>
    <w:rsid w:val="06EB124F"/>
    <w:rsid w:val="075F5008"/>
    <w:rsid w:val="07A247FC"/>
    <w:rsid w:val="07F244E6"/>
    <w:rsid w:val="08073C08"/>
    <w:rsid w:val="0833754A"/>
    <w:rsid w:val="08421036"/>
    <w:rsid w:val="08A5414F"/>
    <w:rsid w:val="08FB44EE"/>
    <w:rsid w:val="09004B25"/>
    <w:rsid w:val="09222439"/>
    <w:rsid w:val="09802D90"/>
    <w:rsid w:val="09CF5A04"/>
    <w:rsid w:val="0A770DBB"/>
    <w:rsid w:val="0A8137BD"/>
    <w:rsid w:val="0A8A2411"/>
    <w:rsid w:val="0ABE1CA3"/>
    <w:rsid w:val="0B003BBB"/>
    <w:rsid w:val="0B0C4CC6"/>
    <w:rsid w:val="0B4137F7"/>
    <w:rsid w:val="0C313E60"/>
    <w:rsid w:val="0C41739C"/>
    <w:rsid w:val="0C820D5D"/>
    <w:rsid w:val="0C9847C3"/>
    <w:rsid w:val="0CA67E8D"/>
    <w:rsid w:val="0CD107BA"/>
    <w:rsid w:val="0CFD3836"/>
    <w:rsid w:val="0D1C6748"/>
    <w:rsid w:val="0D560618"/>
    <w:rsid w:val="0D8544FA"/>
    <w:rsid w:val="0D8E5EF4"/>
    <w:rsid w:val="0DAC06E3"/>
    <w:rsid w:val="0DB24220"/>
    <w:rsid w:val="0DCA391A"/>
    <w:rsid w:val="0DEA7A80"/>
    <w:rsid w:val="0E0E22B3"/>
    <w:rsid w:val="0E70342B"/>
    <w:rsid w:val="0EB12567"/>
    <w:rsid w:val="0EB1270F"/>
    <w:rsid w:val="0EB9546E"/>
    <w:rsid w:val="0EE5414D"/>
    <w:rsid w:val="0EEC010A"/>
    <w:rsid w:val="0F1C7719"/>
    <w:rsid w:val="0F2346E9"/>
    <w:rsid w:val="0F3E5AC1"/>
    <w:rsid w:val="0F91535A"/>
    <w:rsid w:val="100E755E"/>
    <w:rsid w:val="101D3241"/>
    <w:rsid w:val="10211EE6"/>
    <w:rsid w:val="10925C46"/>
    <w:rsid w:val="10B71E88"/>
    <w:rsid w:val="10C3137C"/>
    <w:rsid w:val="10E01584"/>
    <w:rsid w:val="110600A4"/>
    <w:rsid w:val="113E10CE"/>
    <w:rsid w:val="114B7B8B"/>
    <w:rsid w:val="115E394A"/>
    <w:rsid w:val="11982CEF"/>
    <w:rsid w:val="11A02ECD"/>
    <w:rsid w:val="11DE3541"/>
    <w:rsid w:val="120A165B"/>
    <w:rsid w:val="1248281A"/>
    <w:rsid w:val="12663793"/>
    <w:rsid w:val="128F29E5"/>
    <w:rsid w:val="130653AD"/>
    <w:rsid w:val="131E6FF9"/>
    <w:rsid w:val="132673C6"/>
    <w:rsid w:val="132B4AFB"/>
    <w:rsid w:val="133C65F3"/>
    <w:rsid w:val="13455EE8"/>
    <w:rsid w:val="13463B3E"/>
    <w:rsid w:val="1364299A"/>
    <w:rsid w:val="140C124C"/>
    <w:rsid w:val="14240B41"/>
    <w:rsid w:val="14583B7B"/>
    <w:rsid w:val="1483285C"/>
    <w:rsid w:val="14A646E8"/>
    <w:rsid w:val="14D97A67"/>
    <w:rsid w:val="15096593"/>
    <w:rsid w:val="156C256F"/>
    <w:rsid w:val="157E3317"/>
    <w:rsid w:val="15B74D60"/>
    <w:rsid w:val="15BD37ED"/>
    <w:rsid w:val="15BD4714"/>
    <w:rsid w:val="1613086D"/>
    <w:rsid w:val="162A71AA"/>
    <w:rsid w:val="16AA6BB5"/>
    <w:rsid w:val="17103D40"/>
    <w:rsid w:val="17521A0B"/>
    <w:rsid w:val="175F07D6"/>
    <w:rsid w:val="17862BB4"/>
    <w:rsid w:val="17947E55"/>
    <w:rsid w:val="17A2353D"/>
    <w:rsid w:val="18180546"/>
    <w:rsid w:val="18421E0B"/>
    <w:rsid w:val="18725B8D"/>
    <w:rsid w:val="189450A7"/>
    <w:rsid w:val="189E33D1"/>
    <w:rsid w:val="18D075E2"/>
    <w:rsid w:val="190E3AFE"/>
    <w:rsid w:val="194E2105"/>
    <w:rsid w:val="19A04BAC"/>
    <w:rsid w:val="19CC4B37"/>
    <w:rsid w:val="19D70E1E"/>
    <w:rsid w:val="19F710E3"/>
    <w:rsid w:val="1A4024B1"/>
    <w:rsid w:val="1A453C29"/>
    <w:rsid w:val="1A4B62BF"/>
    <w:rsid w:val="1A6A5959"/>
    <w:rsid w:val="1A6E1CCB"/>
    <w:rsid w:val="1AC765CC"/>
    <w:rsid w:val="1AE94A8D"/>
    <w:rsid w:val="1AFC66CF"/>
    <w:rsid w:val="1B0D37FA"/>
    <w:rsid w:val="1BA47D85"/>
    <w:rsid w:val="1BB24D7F"/>
    <w:rsid w:val="1C013095"/>
    <w:rsid w:val="1C504C6B"/>
    <w:rsid w:val="1C550D64"/>
    <w:rsid w:val="1C6D224C"/>
    <w:rsid w:val="1C794142"/>
    <w:rsid w:val="1C8F125A"/>
    <w:rsid w:val="1CA11708"/>
    <w:rsid w:val="1CBC44F0"/>
    <w:rsid w:val="1CCD0FC6"/>
    <w:rsid w:val="1CD111E8"/>
    <w:rsid w:val="1CE44166"/>
    <w:rsid w:val="1CED6C84"/>
    <w:rsid w:val="1D192914"/>
    <w:rsid w:val="1D744804"/>
    <w:rsid w:val="1D7A3755"/>
    <w:rsid w:val="1D8839D5"/>
    <w:rsid w:val="1D994A7B"/>
    <w:rsid w:val="1DA376F4"/>
    <w:rsid w:val="1DD21A15"/>
    <w:rsid w:val="1DFF13B6"/>
    <w:rsid w:val="1E3C2D61"/>
    <w:rsid w:val="1E47777E"/>
    <w:rsid w:val="1E736D3F"/>
    <w:rsid w:val="1E8B44A5"/>
    <w:rsid w:val="1E984BDC"/>
    <w:rsid w:val="1EBF5607"/>
    <w:rsid w:val="1F3D3A59"/>
    <w:rsid w:val="1F511B6D"/>
    <w:rsid w:val="1F744AAB"/>
    <w:rsid w:val="1FFC1877"/>
    <w:rsid w:val="1FFE6924"/>
    <w:rsid w:val="200718FB"/>
    <w:rsid w:val="20104EF5"/>
    <w:rsid w:val="203F0687"/>
    <w:rsid w:val="205E528E"/>
    <w:rsid w:val="20792370"/>
    <w:rsid w:val="20C40153"/>
    <w:rsid w:val="20F86F15"/>
    <w:rsid w:val="212356CF"/>
    <w:rsid w:val="217C489F"/>
    <w:rsid w:val="21A67E3E"/>
    <w:rsid w:val="21D501DE"/>
    <w:rsid w:val="21FA417B"/>
    <w:rsid w:val="222252CC"/>
    <w:rsid w:val="2237305A"/>
    <w:rsid w:val="22501893"/>
    <w:rsid w:val="225840C8"/>
    <w:rsid w:val="225D1B30"/>
    <w:rsid w:val="228A186D"/>
    <w:rsid w:val="22A863DF"/>
    <w:rsid w:val="22B13742"/>
    <w:rsid w:val="22C157E7"/>
    <w:rsid w:val="22D01B4C"/>
    <w:rsid w:val="231C392D"/>
    <w:rsid w:val="231F26C6"/>
    <w:rsid w:val="2320543B"/>
    <w:rsid w:val="2343695B"/>
    <w:rsid w:val="238A7ACB"/>
    <w:rsid w:val="239631E9"/>
    <w:rsid w:val="23A90C76"/>
    <w:rsid w:val="24041ED6"/>
    <w:rsid w:val="24102C25"/>
    <w:rsid w:val="24367B08"/>
    <w:rsid w:val="24431E2D"/>
    <w:rsid w:val="24D40609"/>
    <w:rsid w:val="24EC212E"/>
    <w:rsid w:val="24EE3BB3"/>
    <w:rsid w:val="25680DE0"/>
    <w:rsid w:val="25734761"/>
    <w:rsid w:val="2593019E"/>
    <w:rsid w:val="25947FA1"/>
    <w:rsid w:val="25A24D67"/>
    <w:rsid w:val="25E14220"/>
    <w:rsid w:val="26365C8E"/>
    <w:rsid w:val="2681790B"/>
    <w:rsid w:val="26B5198F"/>
    <w:rsid w:val="26D156CA"/>
    <w:rsid w:val="26FF1155"/>
    <w:rsid w:val="270A7FCE"/>
    <w:rsid w:val="273A5996"/>
    <w:rsid w:val="273C49BE"/>
    <w:rsid w:val="277E3F39"/>
    <w:rsid w:val="27894393"/>
    <w:rsid w:val="278B1099"/>
    <w:rsid w:val="27C75AEF"/>
    <w:rsid w:val="27D770BD"/>
    <w:rsid w:val="28306E3E"/>
    <w:rsid w:val="28806C5B"/>
    <w:rsid w:val="288A2852"/>
    <w:rsid w:val="293929E6"/>
    <w:rsid w:val="29695BC0"/>
    <w:rsid w:val="29A67E65"/>
    <w:rsid w:val="29E16E15"/>
    <w:rsid w:val="2A1D281C"/>
    <w:rsid w:val="2A932085"/>
    <w:rsid w:val="2ADA53C2"/>
    <w:rsid w:val="2B255D11"/>
    <w:rsid w:val="2B294F8C"/>
    <w:rsid w:val="2B444315"/>
    <w:rsid w:val="2B68143D"/>
    <w:rsid w:val="2B9F192C"/>
    <w:rsid w:val="2BA2553C"/>
    <w:rsid w:val="2BC33B02"/>
    <w:rsid w:val="2BC5405B"/>
    <w:rsid w:val="2BC91F81"/>
    <w:rsid w:val="2BDB7C8C"/>
    <w:rsid w:val="2BF66482"/>
    <w:rsid w:val="2C0B50B8"/>
    <w:rsid w:val="2C302EBF"/>
    <w:rsid w:val="2C3E3B3A"/>
    <w:rsid w:val="2C4D0BEB"/>
    <w:rsid w:val="2C6E541D"/>
    <w:rsid w:val="2C8C2960"/>
    <w:rsid w:val="2CA45B8A"/>
    <w:rsid w:val="2D100802"/>
    <w:rsid w:val="2D3626BC"/>
    <w:rsid w:val="2D79481D"/>
    <w:rsid w:val="2DE52209"/>
    <w:rsid w:val="2E0507A8"/>
    <w:rsid w:val="2E2D1EAC"/>
    <w:rsid w:val="2E5C1ADE"/>
    <w:rsid w:val="2E8B491B"/>
    <w:rsid w:val="2E994939"/>
    <w:rsid w:val="2EA32B35"/>
    <w:rsid w:val="2EA47781"/>
    <w:rsid w:val="2EB670DF"/>
    <w:rsid w:val="2EC907A9"/>
    <w:rsid w:val="2EF43C3C"/>
    <w:rsid w:val="2EF91129"/>
    <w:rsid w:val="2F0444A4"/>
    <w:rsid w:val="2F0F4515"/>
    <w:rsid w:val="2F134DEF"/>
    <w:rsid w:val="2F19121E"/>
    <w:rsid w:val="2F640034"/>
    <w:rsid w:val="2F8467D5"/>
    <w:rsid w:val="2FB31B5C"/>
    <w:rsid w:val="304D60F5"/>
    <w:rsid w:val="3092311E"/>
    <w:rsid w:val="30B060AC"/>
    <w:rsid w:val="30DE702F"/>
    <w:rsid w:val="30E815D5"/>
    <w:rsid w:val="310D3A6D"/>
    <w:rsid w:val="311C243D"/>
    <w:rsid w:val="31761B8D"/>
    <w:rsid w:val="318A61CB"/>
    <w:rsid w:val="31904511"/>
    <w:rsid w:val="31944D96"/>
    <w:rsid w:val="31BB39D2"/>
    <w:rsid w:val="32493D21"/>
    <w:rsid w:val="32D37AE1"/>
    <w:rsid w:val="32D701D8"/>
    <w:rsid w:val="32EC10DA"/>
    <w:rsid w:val="32F55B4A"/>
    <w:rsid w:val="32FC746A"/>
    <w:rsid w:val="3337183D"/>
    <w:rsid w:val="334C670A"/>
    <w:rsid w:val="33560C47"/>
    <w:rsid w:val="33E8538A"/>
    <w:rsid w:val="3403099D"/>
    <w:rsid w:val="340B523A"/>
    <w:rsid w:val="34226655"/>
    <w:rsid w:val="345828AD"/>
    <w:rsid w:val="34673CFD"/>
    <w:rsid w:val="346E4225"/>
    <w:rsid w:val="349402A8"/>
    <w:rsid w:val="34B851D8"/>
    <w:rsid w:val="34BD1B18"/>
    <w:rsid w:val="34CD0E08"/>
    <w:rsid w:val="34D92176"/>
    <w:rsid w:val="353603C2"/>
    <w:rsid w:val="35926C5A"/>
    <w:rsid w:val="35B76FB6"/>
    <w:rsid w:val="35BB22C3"/>
    <w:rsid w:val="35E058A4"/>
    <w:rsid w:val="35FB2893"/>
    <w:rsid w:val="362024DF"/>
    <w:rsid w:val="363163CC"/>
    <w:rsid w:val="36362910"/>
    <w:rsid w:val="367056F2"/>
    <w:rsid w:val="36D962EE"/>
    <w:rsid w:val="37232C58"/>
    <w:rsid w:val="373F256B"/>
    <w:rsid w:val="3748162B"/>
    <w:rsid w:val="37BB3497"/>
    <w:rsid w:val="37C02756"/>
    <w:rsid w:val="37D10E69"/>
    <w:rsid w:val="37D53A2B"/>
    <w:rsid w:val="38431EDC"/>
    <w:rsid w:val="384407EC"/>
    <w:rsid w:val="38795679"/>
    <w:rsid w:val="387F3737"/>
    <w:rsid w:val="38837A2C"/>
    <w:rsid w:val="389E6858"/>
    <w:rsid w:val="38B52467"/>
    <w:rsid w:val="38CD28B3"/>
    <w:rsid w:val="38D55A3C"/>
    <w:rsid w:val="39157DD1"/>
    <w:rsid w:val="39375773"/>
    <w:rsid w:val="393967AC"/>
    <w:rsid w:val="3964714D"/>
    <w:rsid w:val="398A0238"/>
    <w:rsid w:val="3A207663"/>
    <w:rsid w:val="3A45538D"/>
    <w:rsid w:val="3AAD62D3"/>
    <w:rsid w:val="3ABC03CE"/>
    <w:rsid w:val="3AEE2B78"/>
    <w:rsid w:val="3B073B54"/>
    <w:rsid w:val="3B20326B"/>
    <w:rsid w:val="3B247380"/>
    <w:rsid w:val="3B2E016C"/>
    <w:rsid w:val="3B605F66"/>
    <w:rsid w:val="3B6B6A1B"/>
    <w:rsid w:val="3B9D5535"/>
    <w:rsid w:val="3BBC36B0"/>
    <w:rsid w:val="3BC8799B"/>
    <w:rsid w:val="3BF57D08"/>
    <w:rsid w:val="3C1700C8"/>
    <w:rsid w:val="3C6011F4"/>
    <w:rsid w:val="3CC72228"/>
    <w:rsid w:val="3CE55652"/>
    <w:rsid w:val="3D1A09EB"/>
    <w:rsid w:val="3D2E3393"/>
    <w:rsid w:val="3D4B174F"/>
    <w:rsid w:val="3D592ED8"/>
    <w:rsid w:val="3DA21336"/>
    <w:rsid w:val="3DA60972"/>
    <w:rsid w:val="3DC53F97"/>
    <w:rsid w:val="3DF119AD"/>
    <w:rsid w:val="3E022D88"/>
    <w:rsid w:val="3E182F16"/>
    <w:rsid w:val="3E31654C"/>
    <w:rsid w:val="3E50771A"/>
    <w:rsid w:val="3E8907C9"/>
    <w:rsid w:val="3ED635DF"/>
    <w:rsid w:val="3F463BE9"/>
    <w:rsid w:val="3F4F55F7"/>
    <w:rsid w:val="3F5531DA"/>
    <w:rsid w:val="3F585FC0"/>
    <w:rsid w:val="3F672F3C"/>
    <w:rsid w:val="3F683046"/>
    <w:rsid w:val="3FEF0CE0"/>
    <w:rsid w:val="400E5936"/>
    <w:rsid w:val="40352AF8"/>
    <w:rsid w:val="4066122D"/>
    <w:rsid w:val="40767537"/>
    <w:rsid w:val="40A4748E"/>
    <w:rsid w:val="40B141C1"/>
    <w:rsid w:val="40EC1FEA"/>
    <w:rsid w:val="411456EC"/>
    <w:rsid w:val="411B7E91"/>
    <w:rsid w:val="41972C21"/>
    <w:rsid w:val="41A72997"/>
    <w:rsid w:val="41D5550C"/>
    <w:rsid w:val="4208601F"/>
    <w:rsid w:val="42263888"/>
    <w:rsid w:val="423C1C18"/>
    <w:rsid w:val="42A37A8A"/>
    <w:rsid w:val="42A65D04"/>
    <w:rsid w:val="431104F4"/>
    <w:rsid w:val="434013BB"/>
    <w:rsid w:val="43A3482B"/>
    <w:rsid w:val="43DA0424"/>
    <w:rsid w:val="44631A76"/>
    <w:rsid w:val="44681A82"/>
    <w:rsid w:val="448D4F04"/>
    <w:rsid w:val="45A77D33"/>
    <w:rsid w:val="45C34697"/>
    <w:rsid w:val="46035536"/>
    <w:rsid w:val="46046252"/>
    <w:rsid w:val="46195A16"/>
    <w:rsid w:val="461E4820"/>
    <w:rsid w:val="4628696B"/>
    <w:rsid w:val="465D6E6B"/>
    <w:rsid w:val="46834557"/>
    <w:rsid w:val="469C7E4A"/>
    <w:rsid w:val="46D4354C"/>
    <w:rsid w:val="46F81BE7"/>
    <w:rsid w:val="470B64E7"/>
    <w:rsid w:val="47220797"/>
    <w:rsid w:val="472910AE"/>
    <w:rsid w:val="472F261E"/>
    <w:rsid w:val="47857DEA"/>
    <w:rsid w:val="47DD0939"/>
    <w:rsid w:val="47F81BAF"/>
    <w:rsid w:val="480C0944"/>
    <w:rsid w:val="48467EED"/>
    <w:rsid w:val="485F46E4"/>
    <w:rsid w:val="486A7953"/>
    <w:rsid w:val="487B4781"/>
    <w:rsid w:val="488B6853"/>
    <w:rsid w:val="48AD52D5"/>
    <w:rsid w:val="48F320EA"/>
    <w:rsid w:val="49037EDF"/>
    <w:rsid w:val="49323806"/>
    <w:rsid w:val="49560258"/>
    <w:rsid w:val="496D08AF"/>
    <w:rsid w:val="497B4C98"/>
    <w:rsid w:val="49AA7A2C"/>
    <w:rsid w:val="49BE7DDB"/>
    <w:rsid w:val="49DC622C"/>
    <w:rsid w:val="4A2A1CB9"/>
    <w:rsid w:val="4A577A09"/>
    <w:rsid w:val="4A756CE5"/>
    <w:rsid w:val="4A803A90"/>
    <w:rsid w:val="4AC237C4"/>
    <w:rsid w:val="4B434933"/>
    <w:rsid w:val="4BE20CE6"/>
    <w:rsid w:val="4BEC0EEF"/>
    <w:rsid w:val="4C031995"/>
    <w:rsid w:val="4C0D0C5B"/>
    <w:rsid w:val="4C223659"/>
    <w:rsid w:val="4C585314"/>
    <w:rsid w:val="4C6266D7"/>
    <w:rsid w:val="4C6436E6"/>
    <w:rsid w:val="4C775F37"/>
    <w:rsid w:val="4CB719F0"/>
    <w:rsid w:val="4CE009C0"/>
    <w:rsid w:val="4CE46518"/>
    <w:rsid w:val="4CEA24B1"/>
    <w:rsid w:val="4D2C6636"/>
    <w:rsid w:val="4D385786"/>
    <w:rsid w:val="4DF1179C"/>
    <w:rsid w:val="4DF44261"/>
    <w:rsid w:val="4E0F3676"/>
    <w:rsid w:val="4E19417D"/>
    <w:rsid w:val="4E230D57"/>
    <w:rsid w:val="4EB123DF"/>
    <w:rsid w:val="4EBC5E26"/>
    <w:rsid w:val="4EC11AD6"/>
    <w:rsid w:val="4EF53EE9"/>
    <w:rsid w:val="4F0F13BE"/>
    <w:rsid w:val="4F271800"/>
    <w:rsid w:val="4F3562CC"/>
    <w:rsid w:val="4F7E3F3C"/>
    <w:rsid w:val="4FDF5FE1"/>
    <w:rsid w:val="4FEA6200"/>
    <w:rsid w:val="502B67DC"/>
    <w:rsid w:val="50416DA4"/>
    <w:rsid w:val="504C2491"/>
    <w:rsid w:val="504F2B5F"/>
    <w:rsid w:val="50810B0F"/>
    <w:rsid w:val="50870CBB"/>
    <w:rsid w:val="508E4F5C"/>
    <w:rsid w:val="509E770E"/>
    <w:rsid w:val="50DA2B58"/>
    <w:rsid w:val="50F13D9F"/>
    <w:rsid w:val="50F97DC3"/>
    <w:rsid w:val="510F1E9F"/>
    <w:rsid w:val="51486A4D"/>
    <w:rsid w:val="515F333A"/>
    <w:rsid w:val="51B37556"/>
    <w:rsid w:val="51B87BE5"/>
    <w:rsid w:val="51D222B9"/>
    <w:rsid w:val="51F23730"/>
    <w:rsid w:val="520130A2"/>
    <w:rsid w:val="522C17CB"/>
    <w:rsid w:val="525A68E3"/>
    <w:rsid w:val="525D4622"/>
    <w:rsid w:val="52A06E36"/>
    <w:rsid w:val="52A82E6B"/>
    <w:rsid w:val="534D0E14"/>
    <w:rsid w:val="53514586"/>
    <w:rsid w:val="53552205"/>
    <w:rsid w:val="536B0C71"/>
    <w:rsid w:val="538B49D4"/>
    <w:rsid w:val="53C84228"/>
    <w:rsid w:val="53D75915"/>
    <w:rsid w:val="53D85AF0"/>
    <w:rsid w:val="53E15825"/>
    <w:rsid w:val="53E732D8"/>
    <w:rsid w:val="54014247"/>
    <w:rsid w:val="54152BAB"/>
    <w:rsid w:val="54160668"/>
    <w:rsid w:val="551A0C1F"/>
    <w:rsid w:val="557D5CA6"/>
    <w:rsid w:val="55913D5B"/>
    <w:rsid w:val="559D4E19"/>
    <w:rsid w:val="55C60557"/>
    <w:rsid w:val="55D7534A"/>
    <w:rsid w:val="55F02502"/>
    <w:rsid w:val="560C4508"/>
    <w:rsid w:val="56297121"/>
    <w:rsid w:val="562D4EDF"/>
    <w:rsid w:val="56604EFA"/>
    <w:rsid w:val="56655E0A"/>
    <w:rsid w:val="56777382"/>
    <w:rsid w:val="569A0A51"/>
    <w:rsid w:val="569A45F1"/>
    <w:rsid w:val="56A44103"/>
    <w:rsid w:val="56F4100D"/>
    <w:rsid w:val="570B0469"/>
    <w:rsid w:val="571F7F32"/>
    <w:rsid w:val="5731220F"/>
    <w:rsid w:val="57864D70"/>
    <w:rsid w:val="5793547A"/>
    <w:rsid w:val="57A477F2"/>
    <w:rsid w:val="57A75C3D"/>
    <w:rsid w:val="57DD3F76"/>
    <w:rsid w:val="58482A1A"/>
    <w:rsid w:val="586D1334"/>
    <w:rsid w:val="592601CE"/>
    <w:rsid w:val="599C474D"/>
    <w:rsid w:val="59B60F3A"/>
    <w:rsid w:val="59DF5C05"/>
    <w:rsid w:val="5A97724D"/>
    <w:rsid w:val="5ACC0C92"/>
    <w:rsid w:val="5ACF1B4F"/>
    <w:rsid w:val="5AD317CB"/>
    <w:rsid w:val="5ADC0420"/>
    <w:rsid w:val="5ADC043E"/>
    <w:rsid w:val="5ADF657E"/>
    <w:rsid w:val="5AE46367"/>
    <w:rsid w:val="5B094DBC"/>
    <w:rsid w:val="5B1F322A"/>
    <w:rsid w:val="5B2473D7"/>
    <w:rsid w:val="5B384AE6"/>
    <w:rsid w:val="5B6170A4"/>
    <w:rsid w:val="5BAD2B17"/>
    <w:rsid w:val="5BD73BAB"/>
    <w:rsid w:val="5C3F3C92"/>
    <w:rsid w:val="5C807237"/>
    <w:rsid w:val="5C8C2797"/>
    <w:rsid w:val="5CA53889"/>
    <w:rsid w:val="5CAC2282"/>
    <w:rsid w:val="5CBB0442"/>
    <w:rsid w:val="5D02168F"/>
    <w:rsid w:val="5D041FD1"/>
    <w:rsid w:val="5D420591"/>
    <w:rsid w:val="5D4A445A"/>
    <w:rsid w:val="5D520973"/>
    <w:rsid w:val="5D6F2280"/>
    <w:rsid w:val="5DA76935"/>
    <w:rsid w:val="5DC255D4"/>
    <w:rsid w:val="5DDF0305"/>
    <w:rsid w:val="5E175AC8"/>
    <w:rsid w:val="5E3117D9"/>
    <w:rsid w:val="5E4575CD"/>
    <w:rsid w:val="5EAA3628"/>
    <w:rsid w:val="5ED518A5"/>
    <w:rsid w:val="5EFB387F"/>
    <w:rsid w:val="5F150E40"/>
    <w:rsid w:val="5F500364"/>
    <w:rsid w:val="5F510577"/>
    <w:rsid w:val="5F775735"/>
    <w:rsid w:val="5FC11B7D"/>
    <w:rsid w:val="602762A0"/>
    <w:rsid w:val="6049671C"/>
    <w:rsid w:val="605E12B6"/>
    <w:rsid w:val="6065781F"/>
    <w:rsid w:val="60885401"/>
    <w:rsid w:val="609F46C3"/>
    <w:rsid w:val="60BA441C"/>
    <w:rsid w:val="610131BA"/>
    <w:rsid w:val="6137695A"/>
    <w:rsid w:val="614D011B"/>
    <w:rsid w:val="617165F5"/>
    <w:rsid w:val="617E4792"/>
    <w:rsid w:val="61905D97"/>
    <w:rsid w:val="61942C6B"/>
    <w:rsid w:val="61962E1F"/>
    <w:rsid w:val="619A5BE1"/>
    <w:rsid w:val="61C0455A"/>
    <w:rsid w:val="61CD1ABD"/>
    <w:rsid w:val="61CD33C9"/>
    <w:rsid w:val="61EC76DF"/>
    <w:rsid w:val="61EF5A30"/>
    <w:rsid w:val="623D254C"/>
    <w:rsid w:val="626A1AAE"/>
    <w:rsid w:val="62CA2ED1"/>
    <w:rsid w:val="62CF6BCF"/>
    <w:rsid w:val="62DE2C56"/>
    <w:rsid w:val="63004BA7"/>
    <w:rsid w:val="63030536"/>
    <w:rsid w:val="632073C1"/>
    <w:rsid w:val="633026D8"/>
    <w:rsid w:val="636D0C63"/>
    <w:rsid w:val="636D6DBB"/>
    <w:rsid w:val="638F639F"/>
    <w:rsid w:val="63C45A15"/>
    <w:rsid w:val="63EE1FF9"/>
    <w:rsid w:val="63F50D85"/>
    <w:rsid w:val="642D6AC6"/>
    <w:rsid w:val="644022EF"/>
    <w:rsid w:val="64567893"/>
    <w:rsid w:val="64804014"/>
    <w:rsid w:val="64A5141A"/>
    <w:rsid w:val="64A57790"/>
    <w:rsid w:val="64EC5FC5"/>
    <w:rsid w:val="64F54F1A"/>
    <w:rsid w:val="65201940"/>
    <w:rsid w:val="652E2F83"/>
    <w:rsid w:val="6548638F"/>
    <w:rsid w:val="655B49E8"/>
    <w:rsid w:val="65736980"/>
    <w:rsid w:val="65FC2F03"/>
    <w:rsid w:val="663353B5"/>
    <w:rsid w:val="66993C42"/>
    <w:rsid w:val="669A01F1"/>
    <w:rsid w:val="66AE0C41"/>
    <w:rsid w:val="67130078"/>
    <w:rsid w:val="673E2AB7"/>
    <w:rsid w:val="675B5666"/>
    <w:rsid w:val="6770729A"/>
    <w:rsid w:val="677A16C7"/>
    <w:rsid w:val="67B27C26"/>
    <w:rsid w:val="67CE1820"/>
    <w:rsid w:val="67ED2E97"/>
    <w:rsid w:val="67FB70DE"/>
    <w:rsid w:val="6806218C"/>
    <w:rsid w:val="6827550F"/>
    <w:rsid w:val="68384DEA"/>
    <w:rsid w:val="686748D4"/>
    <w:rsid w:val="68BF4F6E"/>
    <w:rsid w:val="6924006F"/>
    <w:rsid w:val="692A06B6"/>
    <w:rsid w:val="692C5FC4"/>
    <w:rsid w:val="69330AA7"/>
    <w:rsid w:val="693E6697"/>
    <w:rsid w:val="694A5ABB"/>
    <w:rsid w:val="695A3708"/>
    <w:rsid w:val="697061D3"/>
    <w:rsid w:val="69AA104E"/>
    <w:rsid w:val="69E3324A"/>
    <w:rsid w:val="69F121D1"/>
    <w:rsid w:val="69FC59E7"/>
    <w:rsid w:val="6A0807F9"/>
    <w:rsid w:val="6A087107"/>
    <w:rsid w:val="6A2B617D"/>
    <w:rsid w:val="6A477A96"/>
    <w:rsid w:val="6A5B21C4"/>
    <w:rsid w:val="6AC46976"/>
    <w:rsid w:val="6AD37BAB"/>
    <w:rsid w:val="6AD87BA2"/>
    <w:rsid w:val="6AE10AA7"/>
    <w:rsid w:val="6B2618DF"/>
    <w:rsid w:val="6B5D2E2B"/>
    <w:rsid w:val="6B5E2E66"/>
    <w:rsid w:val="6B6E6EDA"/>
    <w:rsid w:val="6B936C86"/>
    <w:rsid w:val="6BAF4C7D"/>
    <w:rsid w:val="6BF10C2B"/>
    <w:rsid w:val="6BF80325"/>
    <w:rsid w:val="6C051A9C"/>
    <w:rsid w:val="6C1500DC"/>
    <w:rsid w:val="6C16399B"/>
    <w:rsid w:val="6C316FC4"/>
    <w:rsid w:val="6C6D10BA"/>
    <w:rsid w:val="6C8447E3"/>
    <w:rsid w:val="6C8C0B77"/>
    <w:rsid w:val="6C981F22"/>
    <w:rsid w:val="6D032083"/>
    <w:rsid w:val="6D5664DC"/>
    <w:rsid w:val="6D576864"/>
    <w:rsid w:val="6D6E2A9F"/>
    <w:rsid w:val="6D7B2392"/>
    <w:rsid w:val="6DC27CBE"/>
    <w:rsid w:val="6DD450F1"/>
    <w:rsid w:val="6DDC6F6C"/>
    <w:rsid w:val="6DFF243D"/>
    <w:rsid w:val="6E0D7E56"/>
    <w:rsid w:val="6E0F21E7"/>
    <w:rsid w:val="6E430B1D"/>
    <w:rsid w:val="6E4B484F"/>
    <w:rsid w:val="6E591283"/>
    <w:rsid w:val="6EBA32BF"/>
    <w:rsid w:val="6EFB1A37"/>
    <w:rsid w:val="6F07231F"/>
    <w:rsid w:val="6F0F3EA9"/>
    <w:rsid w:val="6F18607A"/>
    <w:rsid w:val="6F1962FF"/>
    <w:rsid w:val="6F2D1B1B"/>
    <w:rsid w:val="6F611378"/>
    <w:rsid w:val="6F967238"/>
    <w:rsid w:val="6FAE763F"/>
    <w:rsid w:val="6FDB3C79"/>
    <w:rsid w:val="6FF1607A"/>
    <w:rsid w:val="70AF2D83"/>
    <w:rsid w:val="70AF5B7E"/>
    <w:rsid w:val="70B117AB"/>
    <w:rsid w:val="70B55BA7"/>
    <w:rsid w:val="70DC1E94"/>
    <w:rsid w:val="70E20587"/>
    <w:rsid w:val="71066EAB"/>
    <w:rsid w:val="71372377"/>
    <w:rsid w:val="7169346D"/>
    <w:rsid w:val="716C7683"/>
    <w:rsid w:val="717108D7"/>
    <w:rsid w:val="71714DBC"/>
    <w:rsid w:val="717250A1"/>
    <w:rsid w:val="71762A94"/>
    <w:rsid w:val="719A1970"/>
    <w:rsid w:val="71A277AE"/>
    <w:rsid w:val="72053498"/>
    <w:rsid w:val="72213F2E"/>
    <w:rsid w:val="722306AC"/>
    <w:rsid w:val="722F7274"/>
    <w:rsid w:val="72344CB4"/>
    <w:rsid w:val="72490D33"/>
    <w:rsid w:val="728B4C18"/>
    <w:rsid w:val="72A05062"/>
    <w:rsid w:val="72A56679"/>
    <w:rsid w:val="72DD2B7E"/>
    <w:rsid w:val="730B14A2"/>
    <w:rsid w:val="732073C2"/>
    <w:rsid w:val="736E5BE1"/>
    <w:rsid w:val="737E32E5"/>
    <w:rsid w:val="742D333D"/>
    <w:rsid w:val="747A01DF"/>
    <w:rsid w:val="74D3250F"/>
    <w:rsid w:val="7516354C"/>
    <w:rsid w:val="753D1060"/>
    <w:rsid w:val="759A0288"/>
    <w:rsid w:val="75A9638C"/>
    <w:rsid w:val="75D759A3"/>
    <w:rsid w:val="761A44CB"/>
    <w:rsid w:val="76A21C4F"/>
    <w:rsid w:val="76ED06F6"/>
    <w:rsid w:val="76F94F62"/>
    <w:rsid w:val="76FD641A"/>
    <w:rsid w:val="77123289"/>
    <w:rsid w:val="77503E68"/>
    <w:rsid w:val="777B266C"/>
    <w:rsid w:val="778B7E75"/>
    <w:rsid w:val="77AD0F20"/>
    <w:rsid w:val="77BF2716"/>
    <w:rsid w:val="78767B96"/>
    <w:rsid w:val="78911E83"/>
    <w:rsid w:val="78A95EF4"/>
    <w:rsid w:val="78C42857"/>
    <w:rsid w:val="78E341E2"/>
    <w:rsid w:val="78E56C51"/>
    <w:rsid w:val="78F36A9B"/>
    <w:rsid w:val="791365AE"/>
    <w:rsid w:val="795770A3"/>
    <w:rsid w:val="7960270A"/>
    <w:rsid w:val="79AC37E4"/>
    <w:rsid w:val="79C811D9"/>
    <w:rsid w:val="79E1592C"/>
    <w:rsid w:val="79F92723"/>
    <w:rsid w:val="7A1755B2"/>
    <w:rsid w:val="7A531D36"/>
    <w:rsid w:val="7A556BBB"/>
    <w:rsid w:val="7AB4589E"/>
    <w:rsid w:val="7ABE668A"/>
    <w:rsid w:val="7AC65A95"/>
    <w:rsid w:val="7B0B0953"/>
    <w:rsid w:val="7B7D73C5"/>
    <w:rsid w:val="7B9C2B2F"/>
    <w:rsid w:val="7BCB313E"/>
    <w:rsid w:val="7BE37637"/>
    <w:rsid w:val="7C00028D"/>
    <w:rsid w:val="7C0309A2"/>
    <w:rsid w:val="7C1D40E4"/>
    <w:rsid w:val="7CAE52A7"/>
    <w:rsid w:val="7CB270BD"/>
    <w:rsid w:val="7CB34A32"/>
    <w:rsid w:val="7CB35197"/>
    <w:rsid w:val="7CD6177C"/>
    <w:rsid w:val="7CF12BA0"/>
    <w:rsid w:val="7D0E45A5"/>
    <w:rsid w:val="7DA14BA7"/>
    <w:rsid w:val="7DA66D9F"/>
    <w:rsid w:val="7DAF2890"/>
    <w:rsid w:val="7DD74E38"/>
    <w:rsid w:val="7DFA2A5F"/>
    <w:rsid w:val="7DFB5197"/>
    <w:rsid w:val="7E0475BB"/>
    <w:rsid w:val="7E287485"/>
    <w:rsid w:val="7E3E1AA2"/>
    <w:rsid w:val="7E4E4D85"/>
    <w:rsid w:val="7E501709"/>
    <w:rsid w:val="7E535F2C"/>
    <w:rsid w:val="7E617F50"/>
    <w:rsid w:val="7EA12B9E"/>
    <w:rsid w:val="7ED8475C"/>
    <w:rsid w:val="7F014F1D"/>
    <w:rsid w:val="7F0D1E3A"/>
    <w:rsid w:val="7F310953"/>
    <w:rsid w:val="7F375308"/>
    <w:rsid w:val="7FCE01B6"/>
    <w:rsid w:val="7FE14011"/>
    <w:rsid w:val="7FFD1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EBA24"/>
  <w15:docId w15:val="{2DB4B3D4-3719-471A-B842-6D2CFCB3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qFormat="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unhideWhenUsed="1"/>
    <w:lsdException w:name="macro" w:semiHidden="1" w:unhideWhenUsed="1"/>
    <w:lsdException w:name="toa heading"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60" w:lineRule="auto"/>
      <w:ind w:firstLineChars="200" w:firstLine="200"/>
    </w:pPr>
    <w:rPr>
      <w:rFonts w:eastAsia="仿宋_GB2312"/>
      <w:kern w:val="2"/>
      <w:sz w:val="28"/>
      <w:szCs w:val="22"/>
    </w:rPr>
  </w:style>
  <w:style w:type="paragraph" w:styleId="1">
    <w:name w:val="heading 1"/>
    <w:basedOn w:val="a"/>
    <w:next w:val="a"/>
    <w:link w:val="10"/>
    <w:qFormat/>
    <w:pPr>
      <w:keepNext/>
      <w:keepLines/>
      <w:spacing w:beforeLines="50" w:before="50" w:afterLines="50" w:after="50"/>
      <w:ind w:firstLineChars="0" w:firstLine="0"/>
      <w:jc w:val="center"/>
      <w:outlineLvl w:val="0"/>
    </w:pPr>
    <w:rPr>
      <w:rFonts w:eastAsia="宋体"/>
      <w:b/>
      <w:bCs/>
      <w:kern w:val="44"/>
      <w:sz w:val="36"/>
      <w:szCs w:val="44"/>
    </w:rPr>
  </w:style>
  <w:style w:type="paragraph" w:styleId="2">
    <w:name w:val="heading 2"/>
    <w:basedOn w:val="a"/>
    <w:next w:val="a"/>
    <w:link w:val="20"/>
    <w:qFormat/>
    <w:pPr>
      <w:keepNext/>
      <w:keepLines/>
      <w:spacing w:beforeLines="50" w:before="50" w:afterLines="50" w:after="50"/>
      <w:ind w:firstLineChars="0" w:firstLine="0"/>
      <w:outlineLvl w:val="1"/>
    </w:pPr>
    <w:rPr>
      <w:rFonts w:ascii="Cambria" w:eastAsia="黑体" w:hAnsi="Cambria"/>
      <w:bCs/>
      <w:sz w:val="32"/>
      <w:szCs w:val="32"/>
    </w:rPr>
  </w:style>
  <w:style w:type="paragraph" w:styleId="3">
    <w:name w:val="heading 3"/>
    <w:basedOn w:val="a"/>
    <w:next w:val="a"/>
    <w:link w:val="30"/>
    <w:qFormat/>
    <w:pPr>
      <w:keepNext/>
      <w:keepLines/>
      <w:ind w:firstLineChars="100" w:firstLine="280"/>
      <w:outlineLvl w:val="2"/>
    </w:pPr>
    <w:rPr>
      <w:rFonts w:eastAsia="黑体"/>
      <w:bCs/>
      <w:szCs w:val="32"/>
    </w:rPr>
  </w:style>
  <w:style w:type="paragraph" w:styleId="4">
    <w:name w:val="heading 4"/>
    <w:basedOn w:val="a"/>
    <w:next w:val="a"/>
    <w:link w:val="40"/>
    <w:uiPriority w:val="9"/>
    <w:qFormat/>
    <w:pPr>
      <w:keepNext/>
      <w:keepLines/>
      <w:spacing w:before="280" w:after="290" w:line="376" w:lineRule="auto"/>
      <w:outlineLvl w:val="3"/>
    </w:pPr>
    <w:rPr>
      <w:rFonts w:ascii="Cambria" w:eastAsia="宋体"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680"/>
    </w:pPr>
    <w:rPr>
      <w:rFonts w:ascii="Calibri" w:hAnsi="Calibri"/>
      <w:sz w:val="18"/>
      <w:szCs w:val="18"/>
    </w:rPr>
  </w:style>
  <w:style w:type="paragraph" w:styleId="a3">
    <w:name w:val="table of authorities"/>
    <w:basedOn w:val="a"/>
    <w:next w:val="a"/>
    <w:uiPriority w:val="99"/>
    <w:unhideWhenUsed/>
    <w:pPr>
      <w:ind w:left="280" w:hanging="280"/>
    </w:pPr>
    <w:rPr>
      <w:rFonts w:ascii="Calibri" w:hAnsi="Calibri"/>
      <w:sz w:val="20"/>
      <w:szCs w:val="20"/>
    </w:rPr>
  </w:style>
  <w:style w:type="paragraph" w:styleId="a4">
    <w:name w:val="Document Map"/>
    <w:basedOn w:val="a"/>
    <w:link w:val="a5"/>
    <w:uiPriority w:val="99"/>
    <w:unhideWhenUsed/>
    <w:rPr>
      <w:rFonts w:ascii="宋体" w:eastAsia="宋体"/>
      <w:sz w:val="18"/>
      <w:szCs w:val="18"/>
    </w:rPr>
  </w:style>
  <w:style w:type="paragraph" w:styleId="a6">
    <w:name w:val="toa heading"/>
    <w:basedOn w:val="a"/>
    <w:next w:val="a"/>
    <w:uiPriority w:val="99"/>
    <w:unhideWhenUsed/>
    <w:pPr>
      <w:spacing w:before="240" w:after="120"/>
      <w:jc w:val="center"/>
    </w:pPr>
    <w:rPr>
      <w:rFonts w:ascii="Calibri" w:hAnsi="Calibri" w:cs="Arial"/>
      <w:smallCaps/>
      <w:sz w:val="22"/>
      <w:u w:val="single"/>
    </w:rPr>
  </w:style>
  <w:style w:type="paragraph" w:styleId="a7">
    <w:name w:val="Body Text"/>
    <w:basedOn w:val="a"/>
    <w:pPr>
      <w:spacing w:after="120"/>
    </w:pPr>
  </w:style>
  <w:style w:type="paragraph" w:styleId="a8">
    <w:name w:val="Body Text Indent"/>
    <w:basedOn w:val="a"/>
    <w:link w:val="a9"/>
    <w:uiPriority w:val="99"/>
    <w:unhideWhenUsed/>
    <w:pPr>
      <w:spacing w:after="120"/>
      <w:ind w:leftChars="200" w:left="420"/>
    </w:pPr>
    <w:rPr>
      <w:rFonts w:eastAsia="宋体"/>
    </w:rPr>
  </w:style>
  <w:style w:type="paragraph" w:styleId="5">
    <w:name w:val="toc 5"/>
    <w:basedOn w:val="a"/>
    <w:next w:val="a"/>
    <w:uiPriority w:val="39"/>
    <w:unhideWhenUsed/>
    <w:pPr>
      <w:ind w:left="1120"/>
    </w:pPr>
    <w:rPr>
      <w:rFonts w:ascii="Calibri" w:hAnsi="Calibri"/>
      <w:sz w:val="18"/>
      <w:szCs w:val="18"/>
    </w:rPr>
  </w:style>
  <w:style w:type="paragraph" w:styleId="31">
    <w:name w:val="toc 3"/>
    <w:basedOn w:val="a"/>
    <w:next w:val="a"/>
    <w:uiPriority w:val="39"/>
    <w:unhideWhenUsed/>
    <w:qFormat/>
    <w:pPr>
      <w:tabs>
        <w:tab w:val="right" w:leader="dot" w:pos="8302"/>
      </w:tabs>
      <w:ind w:left="560" w:firstLine="480"/>
    </w:pPr>
    <w:rPr>
      <w:rFonts w:ascii="宋体" w:hAnsi="宋体"/>
      <w:iCs/>
      <w:sz w:val="24"/>
      <w:szCs w:val="24"/>
    </w:rPr>
  </w:style>
  <w:style w:type="paragraph" w:styleId="aa">
    <w:name w:val="Plain Text"/>
    <w:basedOn w:val="a"/>
    <w:link w:val="ab"/>
    <w:pPr>
      <w:widowControl/>
      <w:spacing w:before="100" w:beforeAutospacing="1" w:after="100" w:afterAutospacing="1" w:line="240" w:lineRule="auto"/>
      <w:ind w:firstLineChars="0" w:firstLine="0"/>
    </w:pPr>
    <w:rPr>
      <w:rFonts w:ascii="Arial Unicode MS" w:eastAsia="Arial Unicode MS" w:hAnsi="Arial Unicode MS"/>
      <w:kern w:val="0"/>
      <w:sz w:val="24"/>
      <w:szCs w:val="20"/>
    </w:rPr>
  </w:style>
  <w:style w:type="paragraph" w:styleId="8">
    <w:name w:val="toc 8"/>
    <w:basedOn w:val="a"/>
    <w:next w:val="a"/>
    <w:uiPriority w:val="39"/>
    <w:unhideWhenUsed/>
    <w:qFormat/>
    <w:pPr>
      <w:ind w:left="1960"/>
    </w:pPr>
    <w:rPr>
      <w:rFonts w:ascii="Calibri" w:hAnsi="Calibri"/>
      <w:sz w:val="18"/>
      <w:szCs w:val="18"/>
    </w:rPr>
  </w:style>
  <w:style w:type="paragraph" w:styleId="ac">
    <w:name w:val="Date"/>
    <w:basedOn w:val="a"/>
    <w:next w:val="a"/>
    <w:link w:val="ad"/>
    <w:uiPriority w:val="99"/>
    <w:unhideWhenUsed/>
    <w:qFormat/>
    <w:pPr>
      <w:ind w:leftChars="2500" w:left="100"/>
    </w:pPr>
    <w:rPr>
      <w:rFonts w:eastAsia="宋体"/>
    </w:rPr>
  </w:style>
  <w:style w:type="paragraph" w:styleId="21">
    <w:name w:val="Body Text Indent 2"/>
    <w:basedOn w:val="a"/>
    <w:link w:val="22"/>
    <w:pPr>
      <w:widowControl/>
      <w:spacing w:line="240" w:lineRule="auto"/>
      <w:ind w:firstLine="600"/>
    </w:pPr>
    <w:rPr>
      <w:rFonts w:ascii="楷体_GB2312" w:eastAsia="楷体_GB2312"/>
      <w:kern w:val="0"/>
      <w:sz w:val="30"/>
      <w:szCs w:val="20"/>
    </w:rPr>
  </w:style>
  <w:style w:type="paragraph" w:styleId="ae">
    <w:name w:val="Balloon Text"/>
    <w:basedOn w:val="a"/>
    <w:link w:val="af"/>
    <w:uiPriority w:val="99"/>
    <w:unhideWhenUsed/>
    <w:pPr>
      <w:spacing w:line="240" w:lineRule="auto"/>
    </w:pPr>
    <w:rPr>
      <w:rFonts w:eastAsia="宋体"/>
      <w:sz w:val="18"/>
      <w:szCs w:val="18"/>
    </w:rPr>
  </w:style>
  <w:style w:type="paragraph" w:styleId="af0">
    <w:name w:val="footer"/>
    <w:basedOn w:val="a"/>
    <w:link w:val="af1"/>
    <w:uiPriority w:val="99"/>
    <w:unhideWhenUsed/>
    <w:pPr>
      <w:tabs>
        <w:tab w:val="center" w:pos="4153"/>
        <w:tab w:val="right" w:pos="8306"/>
      </w:tabs>
      <w:snapToGrid w:val="0"/>
    </w:pPr>
    <w:rPr>
      <w:rFonts w:eastAsia="宋体"/>
      <w:kern w:val="0"/>
      <w:sz w:val="18"/>
      <w:szCs w:val="18"/>
    </w:rPr>
  </w:style>
  <w:style w:type="paragraph" w:styleId="af2">
    <w:name w:val="header"/>
    <w:basedOn w:val="a"/>
    <w:link w:val="af3"/>
    <w:uiPriority w:val="99"/>
    <w:unhideWhenUsed/>
    <w:pPr>
      <w:pBdr>
        <w:bottom w:val="single" w:sz="6" w:space="1" w:color="auto"/>
      </w:pBdr>
      <w:tabs>
        <w:tab w:val="center" w:pos="4153"/>
        <w:tab w:val="right" w:pos="8306"/>
      </w:tabs>
      <w:snapToGrid w:val="0"/>
      <w:jc w:val="center"/>
    </w:pPr>
    <w:rPr>
      <w:rFonts w:eastAsia="宋体"/>
      <w:kern w:val="0"/>
      <w:sz w:val="18"/>
      <w:szCs w:val="18"/>
    </w:rPr>
  </w:style>
  <w:style w:type="paragraph" w:styleId="11">
    <w:name w:val="toc 1"/>
    <w:basedOn w:val="a"/>
    <w:next w:val="a"/>
    <w:uiPriority w:val="39"/>
    <w:unhideWhenUsed/>
    <w:qFormat/>
    <w:pPr>
      <w:tabs>
        <w:tab w:val="right" w:leader="dot" w:pos="8302"/>
      </w:tabs>
      <w:spacing w:before="120" w:after="120"/>
      <w:ind w:firstLine="480"/>
      <w:jc w:val="center"/>
    </w:pPr>
    <w:rPr>
      <w:rFonts w:ascii="宋体" w:hAnsi="宋体"/>
      <w:b/>
      <w:iCs/>
      <w:sz w:val="24"/>
      <w:szCs w:val="24"/>
    </w:rPr>
  </w:style>
  <w:style w:type="paragraph" w:styleId="41">
    <w:name w:val="toc 4"/>
    <w:basedOn w:val="a"/>
    <w:next w:val="a"/>
    <w:uiPriority w:val="39"/>
    <w:unhideWhenUsed/>
    <w:pPr>
      <w:ind w:left="840"/>
    </w:pPr>
    <w:rPr>
      <w:rFonts w:ascii="Calibri" w:hAnsi="Calibri"/>
      <w:sz w:val="18"/>
      <w:szCs w:val="18"/>
    </w:rPr>
  </w:style>
  <w:style w:type="paragraph" w:styleId="af4">
    <w:name w:val="footnote text"/>
    <w:basedOn w:val="a"/>
    <w:link w:val="af5"/>
    <w:uiPriority w:val="99"/>
    <w:unhideWhenUsed/>
    <w:pPr>
      <w:snapToGrid w:val="0"/>
    </w:pPr>
    <w:rPr>
      <w:rFonts w:eastAsia="宋体"/>
      <w:sz w:val="18"/>
      <w:szCs w:val="18"/>
    </w:rPr>
  </w:style>
  <w:style w:type="paragraph" w:styleId="6">
    <w:name w:val="toc 6"/>
    <w:basedOn w:val="a"/>
    <w:next w:val="a"/>
    <w:uiPriority w:val="39"/>
    <w:unhideWhenUsed/>
    <w:pPr>
      <w:ind w:left="1400"/>
    </w:pPr>
    <w:rPr>
      <w:rFonts w:ascii="Calibri" w:hAnsi="Calibri"/>
      <w:sz w:val="18"/>
      <w:szCs w:val="18"/>
    </w:rPr>
  </w:style>
  <w:style w:type="paragraph" w:styleId="32">
    <w:name w:val="Body Text Indent 3"/>
    <w:basedOn w:val="a"/>
    <w:link w:val="33"/>
    <w:uiPriority w:val="99"/>
    <w:unhideWhenUsed/>
    <w:pPr>
      <w:spacing w:after="120"/>
      <w:ind w:leftChars="200" w:left="420"/>
    </w:pPr>
    <w:rPr>
      <w:rFonts w:eastAsia="宋体"/>
      <w:sz w:val="16"/>
      <w:szCs w:val="16"/>
    </w:rPr>
  </w:style>
  <w:style w:type="paragraph" w:styleId="23">
    <w:name w:val="toc 2"/>
    <w:basedOn w:val="a"/>
    <w:next w:val="a"/>
    <w:uiPriority w:val="39"/>
    <w:unhideWhenUsed/>
    <w:qFormat/>
    <w:pPr>
      <w:ind w:left="280"/>
    </w:pPr>
    <w:rPr>
      <w:rFonts w:ascii="Calibri" w:hAnsi="Calibri"/>
      <w:smallCaps/>
      <w:sz w:val="20"/>
      <w:szCs w:val="20"/>
    </w:rPr>
  </w:style>
  <w:style w:type="paragraph" w:styleId="9">
    <w:name w:val="toc 9"/>
    <w:basedOn w:val="a"/>
    <w:next w:val="a"/>
    <w:uiPriority w:val="39"/>
    <w:unhideWhenUsed/>
    <w:pPr>
      <w:ind w:left="2240"/>
    </w:pPr>
    <w:rPr>
      <w:rFonts w:ascii="Calibri" w:hAnsi="Calibri"/>
      <w:sz w:val="18"/>
      <w:szCs w:val="18"/>
    </w:rPr>
  </w:style>
  <w:style w:type="paragraph" w:styleId="af6">
    <w:name w:val="Normal (Web)"/>
    <w:basedOn w:val="a"/>
    <w:uiPriority w:val="99"/>
    <w:unhideWhenUsed/>
    <w:pPr>
      <w:widowControl/>
      <w:spacing w:before="100" w:beforeAutospacing="1" w:after="100" w:afterAutospacing="1" w:line="240" w:lineRule="auto"/>
      <w:ind w:firstLineChars="0" w:firstLine="0"/>
    </w:pPr>
    <w:rPr>
      <w:rFonts w:ascii="宋体" w:hAnsi="宋体" w:cs="宋体"/>
      <w:kern w:val="0"/>
      <w:sz w:val="24"/>
      <w:szCs w:val="24"/>
    </w:rPr>
  </w:style>
  <w:style w:type="character" w:styleId="af7">
    <w:name w:val="page number"/>
    <w:basedOn w:val="a0"/>
  </w:style>
  <w:style w:type="character" w:styleId="af8">
    <w:name w:val="FollowedHyperlink"/>
    <w:uiPriority w:val="99"/>
    <w:unhideWhenUsed/>
    <w:rPr>
      <w:color w:val="333333"/>
      <w:u w:val="none"/>
    </w:rPr>
  </w:style>
  <w:style w:type="character" w:styleId="af9">
    <w:name w:val="Emphasis"/>
    <w:uiPriority w:val="20"/>
    <w:qFormat/>
  </w:style>
  <w:style w:type="character" w:styleId="afa">
    <w:name w:val="Hyperlink"/>
    <w:uiPriority w:val="99"/>
    <w:unhideWhenUsed/>
    <w:rPr>
      <w:color w:val="333333"/>
      <w:u w:val="none"/>
    </w:rPr>
  </w:style>
  <w:style w:type="character" w:styleId="afb">
    <w:name w:val="footnote reference"/>
    <w:uiPriority w:val="99"/>
    <w:unhideWhenUsed/>
    <w:rPr>
      <w:vertAlign w:val="superscript"/>
    </w:rPr>
  </w:style>
  <w:style w:type="table" w:styleId="afc">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Simple 1"/>
    <w:basedOn w:val="a1"/>
    <w:unhideWhenUsed/>
    <w:pPr>
      <w:widowControl w:val="0"/>
      <w:spacing w:line="360" w:lineRule="auto"/>
      <w:ind w:firstLineChars="200" w:firstLine="200"/>
    </w:p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
    <w:name w:val="Light Shading Accent 2"/>
    <w:basedOn w:val="a1"/>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
    <w:name w:val="Light Shading Accent 3"/>
    <w:basedOn w:val="a1"/>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2-5">
    <w:name w:val="Medium Shading 2 Accent 5"/>
    <w:basedOn w:val="a1"/>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paragraph" w:customStyle="1" w:styleId="3-">
    <w:name w:val="标题 3-"/>
    <w:basedOn w:val="3"/>
    <w:qFormat/>
    <w:pPr>
      <w:spacing w:after="72" w:line="460" w:lineRule="exact"/>
    </w:pPr>
    <w:rPr>
      <w:rFonts w:cs="宋体"/>
      <w:bCs w:val="0"/>
      <w:kern w:val="0"/>
      <w:sz w:val="24"/>
      <w:szCs w:val="20"/>
    </w:rPr>
  </w:style>
  <w:style w:type="paragraph" w:customStyle="1" w:styleId="MTDisplayEquation">
    <w:name w:val="MTDisplayEquation"/>
    <w:basedOn w:val="a"/>
    <w:next w:val="a"/>
    <w:pPr>
      <w:tabs>
        <w:tab w:val="center" w:pos="4160"/>
        <w:tab w:val="right" w:pos="8300"/>
      </w:tabs>
      <w:autoSpaceDE w:val="0"/>
      <w:autoSpaceDN w:val="0"/>
      <w:adjustRightInd w:val="0"/>
      <w:ind w:firstLine="480"/>
    </w:pPr>
    <w:rPr>
      <w:rFonts w:hAnsi="宋体"/>
      <w:kern w:val="0"/>
      <w:sz w:val="24"/>
      <w:szCs w:val="24"/>
    </w:rPr>
  </w:style>
  <w:style w:type="paragraph" w:customStyle="1" w:styleId="24">
    <w:name w:val="2"/>
    <w:basedOn w:val="a"/>
    <w:next w:val="32"/>
    <w:pPr>
      <w:ind w:firstLineChars="0" w:firstLine="435"/>
      <w:jc w:val="both"/>
    </w:pPr>
    <w:rPr>
      <w:sz w:val="24"/>
      <w:szCs w:val="24"/>
    </w:rPr>
  </w:style>
  <w:style w:type="paragraph" w:customStyle="1" w:styleId="13">
    <w:name w:val="正文 1"/>
    <w:basedOn w:val="a"/>
    <w:link w:val="1Char"/>
    <w:qFormat/>
    <w:pPr>
      <w:spacing w:line="440" w:lineRule="atLeast"/>
      <w:ind w:firstLineChars="0" w:firstLine="510"/>
      <w:jc w:val="both"/>
    </w:pPr>
    <w:rPr>
      <w:rFonts w:eastAsia="宋体"/>
      <w:b/>
      <w:sz w:val="24"/>
      <w:szCs w:val="24"/>
    </w:rPr>
  </w:style>
  <w:style w:type="paragraph" w:customStyle="1" w:styleId="2-2H2h2heading2IndentLeft025in1">
    <w:name w:val="样式 标题 2标题-2封面标题H2h2heading 2+ Indent: Left 0.25 in二级节名1...."/>
    <w:basedOn w:val="3"/>
    <w:qFormat/>
    <w:pPr>
      <w:keepNext w:val="0"/>
      <w:spacing w:before="156" w:after="156"/>
      <w:ind w:firstLineChars="200" w:firstLine="602"/>
    </w:pPr>
    <w:rPr>
      <w:rFonts w:eastAsia="仿宋_GB2312" w:cs="宋体"/>
      <w:sz w:val="30"/>
      <w:szCs w:val="20"/>
    </w:rPr>
  </w:style>
  <w:style w:type="paragraph" w:customStyle="1" w:styleId="para1">
    <w:name w:val="para1"/>
    <w:basedOn w:val="a"/>
    <w:pPr>
      <w:ind w:firstLine="420"/>
    </w:pPr>
    <w:rPr>
      <w:kern w:val="0"/>
    </w:rPr>
  </w:style>
  <w:style w:type="paragraph" w:customStyle="1" w:styleId="Char">
    <w:name w:val="Char"/>
    <w:basedOn w:val="a"/>
    <w:qFormat/>
    <w:pPr>
      <w:spacing w:line="240" w:lineRule="auto"/>
      <w:ind w:firstLineChars="0" w:firstLine="0"/>
      <w:jc w:val="both"/>
    </w:pPr>
    <w:rPr>
      <w:rFonts w:ascii="Tahoma" w:hAnsi="Tahoma"/>
      <w:sz w:val="24"/>
      <w:szCs w:val="20"/>
    </w:rPr>
  </w:style>
  <w:style w:type="paragraph" w:customStyle="1" w:styleId="content5">
    <w:name w:val="content5"/>
    <w:basedOn w:val="a"/>
    <w:pPr>
      <w:widowControl/>
      <w:spacing w:before="100" w:beforeAutospacing="1" w:after="100" w:afterAutospacing="1" w:line="240" w:lineRule="auto"/>
      <w:ind w:firstLineChars="0" w:firstLine="0"/>
    </w:pPr>
    <w:rPr>
      <w:rFonts w:ascii="宋体" w:hAnsi="宋体" w:cs="宋体"/>
      <w:color w:val="000000"/>
      <w:kern w:val="0"/>
      <w:sz w:val="24"/>
      <w:szCs w:val="24"/>
    </w:rPr>
  </w:style>
  <w:style w:type="paragraph" w:customStyle="1" w:styleId="Style48">
    <w:name w:val="_Style 4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5">
    <w:name w:val="文档结构图 字符"/>
    <w:link w:val="a4"/>
    <w:uiPriority w:val="99"/>
    <w:semiHidden/>
    <w:rPr>
      <w:rFonts w:ascii="宋体"/>
      <w:kern w:val="2"/>
      <w:sz w:val="18"/>
      <w:szCs w:val="18"/>
    </w:rPr>
  </w:style>
  <w:style w:type="character" w:customStyle="1" w:styleId="10">
    <w:name w:val="标题 1 字符"/>
    <w:link w:val="1"/>
    <w:rPr>
      <w:rFonts w:ascii="Times New Roman" w:eastAsia="宋体" w:hAnsi="Times New Roman"/>
      <w:b/>
      <w:bCs/>
      <w:kern w:val="44"/>
      <w:sz w:val="36"/>
      <w:szCs w:val="44"/>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33">
    <w:name w:val="正文文本缩进 3 字符"/>
    <w:link w:val="32"/>
    <w:uiPriority w:val="99"/>
    <w:semiHidden/>
    <w:rPr>
      <w:kern w:val="2"/>
      <w:sz w:val="16"/>
      <w:szCs w:val="16"/>
    </w:rPr>
  </w:style>
  <w:style w:type="character" w:customStyle="1" w:styleId="a9">
    <w:name w:val="正文文本缩进 字符"/>
    <w:link w:val="a8"/>
    <w:uiPriority w:val="99"/>
    <w:semiHidden/>
    <w:qFormat/>
    <w:rPr>
      <w:kern w:val="2"/>
      <w:sz w:val="28"/>
      <w:szCs w:val="22"/>
    </w:rPr>
  </w:style>
  <w:style w:type="character" w:customStyle="1" w:styleId="af5">
    <w:name w:val="脚注文本 字符"/>
    <w:link w:val="af4"/>
    <w:uiPriority w:val="99"/>
    <w:qFormat/>
    <w:rPr>
      <w:kern w:val="2"/>
      <w:sz w:val="18"/>
      <w:szCs w:val="18"/>
    </w:rPr>
  </w:style>
  <w:style w:type="character" w:customStyle="1" w:styleId="20">
    <w:name w:val="标题 2 字符"/>
    <w:link w:val="2"/>
    <w:rPr>
      <w:rFonts w:ascii="Cambria" w:eastAsia="黑体" w:hAnsi="Cambria"/>
      <w:bCs/>
      <w:kern w:val="2"/>
      <w:sz w:val="32"/>
      <w:szCs w:val="32"/>
    </w:rPr>
  </w:style>
  <w:style w:type="character" w:customStyle="1" w:styleId="1Char">
    <w:name w:val="正文 1 Char"/>
    <w:link w:val="13"/>
    <w:rPr>
      <w:rFonts w:ascii="Times New Roman" w:hAnsi="Times New Roman"/>
      <w:b/>
      <w:kern w:val="2"/>
      <w:sz w:val="24"/>
      <w:szCs w:val="24"/>
    </w:rPr>
  </w:style>
  <w:style w:type="character" w:customStyle="1" w:styleId="af3">
    <w:name w:val="页眉 字符"/>
    <w:link w:val="af2"/>
    <w:uiPriority w:val="99"/>
    <w:semiHidden/>
    <w:rPr>
      <w:sz w:val="18"/>
      <w:szCs w:val="18"/>
    </w:rPr>
  </w:style>
  <w:style w:type="character" w:customStyle="1" w:styleId="ad">
    <w:name w:val="日期 字符"/>
    <w:link w:val="ac"/>
    <w:uiPriority w:val="99"/>
    <w:semiHidden/>
    <w:rPr>
      <w:kern w:val="2"/>
      <w:sz w:val="28"/>
      <w:szCs w:val="22"/>
    </w:rPr>
  </w:style>
  <w:style w:type="character" w:customStyle="1" w:styleId="af1">
    <w:name w:val="页脚 字符"/>
    <w:link w:val="af0"/>
    <w:uiPriority w:val="99"/>
    <w:rPr>
      <w:sz w:val="18"/>
      <w:szCs w:val="18"/>
    </w:rPr>
  </w:style>
  <w:style w:type="character" w:customStyle="1" w:styleId="ab">
    <w:name w:val="纯文本 字符"/>
    <w:link w:val="aa"/>
    <w:rPr>
      <w:rFonts w:ascii="Arial Unicode MS" w:eastAsia="Arial Unicode MS" w:hAnsi="Arial Unicode MS"/>
      <w:sz w:val="24"/>
    </w:rPr>
  </w:style>
  <w:style w:type="character" w:customStyle="1" w:styleId="22">
    <w:name w:val="正文文本缩进 2 字符"/>
    <w:link w:val="21"/>
    <w:rPr>
      <w:rFonts w:ascii="楷体_GB2312" w:eastAsia="楷体_GB2312" w:hAnsi="Times New Roman"/>
      <w:sz w:val="30"/>
    </w:rPr>
  </w:style>
  <w:style w:type="character" w:customStyle="1" w:styleId="af">
    <w:name w:val="批注框文本 字符"/>
    <w:link w:val="ae"/>
    <w:uiPriority w:val="99"/>
    <w:semiHidden/>
    <w:rPr>
      <w:kern w:val="2"/>
      <w:sz w:val="18"/>
      <w:szCs w:val="18"/>
    </w:rPr>
  </w:style>
  <w:style w:type="character" w:customStyle="1" w:styleId="font11">
    <w:name w:val="font11"/>
    <w:basedOn w:val="a0"/>
    <w:rPr>
      <w:rFonts w:ascii="仿宋_GB2312" w:eastAsia="仿宋_GB2312" w:cs="仿宋_GB2312"/>
      <w:color w:val="000000"/>
      <w:sz w:val="24"/>
      <w:szCs w:val="24"/>
      <w:u w:val="none"/>
    </w:rPr>
  </w:style>
  <w:style w:type="character" w:customStyle="1" w:styleId="30">
    <w:name w:val="标题 3 字符"/>
    <w:link w:val="3"/>
    <w:rPr>
      <w:rFonts w:ascii="Times New Roman" w:eastAsia="黑体" w:hAnsi="Times New Roman"/>
      <w:bCs/>
      <w:kern w:val="2"/>
      <w:sz w:val="28"/>
      <w:szCs w:val="32"/>
    </w:rPr>
  </w:style>
  <w:style w:type="table" w:customStyle="1" w:styleId="14">
    <w:name w:val="样式1"/>
    <w:basedOn w:val="12"/>
    <w:uiPriority w:val="99"/>
    <w:qFormat/>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
    <w:name w:val="样式2"/>
    <w:basedOn w:val="a1"/>
    <w:uiPriority w:val="99"/>
    <w:qFormat/>
    <w:tblPr>
      <w:tblBorders>
        <w:top w:val="single" w:sz="8" w:space="0" w:color="auto"/>
        <w:bottom w:val="single" w:sz="8" w:space="0" w:color="auto"/>
      </w:tblBorders>
    </w:tblPr>
  </w:style>
  <w:style w:type="table" w:customStyle="1" w:styleId="34">
    <w:name w:val="样式3"/>
    <w:basedOn w:val="a1"/>
    <w:uiPriority w:val="99"/>
    <w:qFormat/>
    <w:pPr>
      <w:jc w:val="both"/>
    </w:pPr>
    <w:tblPr>
      <w:tblBorders>
        <w:top w:val="single" w:sz="8" w:space="0" w:color="00B050"/>
        <w:bottom w:val="single" w:sz="8" w:space="0" w:color="00B050"/>
        <w:insideH w:val="single" w:sz="8" w:space="0" w:color="00B05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6044</Words>
  <Characters>34457</Characters>
  <Application>Microsoft Office Word</Application>
  <DocSecurity>0</DocSecurity>
  <Lines>287</Lines>
  <Paragraphs>80</Paragraphs>
  <ScaleCrop>false</ScaleCrop>
  <Company>中国地质大学（北京）土地科学技术学院</Company>
  <LinksUpToDate>false</LinksUpToDate>
  <CharactersWithSpaces>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说明</dc:title>
  <dc:creator>陈希</dc:creator>
  <cp:lastModifiedBy>李森浩</cp:lastModifiedBy>
  <cp:revision>43</cp:revision>
  <cp:lastPrinted>2018-03-02T01:32:00Z</cp:lastPrinted>
  <dcterms:created xsi:type="dcterms:W3CDTF">2010-11-10T09:11:00Z</dcterms:created>
  <dcterms:modified xsi:type="dcterms:W3CDTF">2018-03-02T01:32:00Z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